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77C" w:rsidRPr="00D008F5" w:rsidRDefault="006B477C" w:rsidP="006B477C">
      <w:pPr>
        <w:spacing w:line="360" w:lineRule="auto"/>
        <w:ind w:firstLine="567"/>
        <w:rPr>
          <w:rFonts w:ascii="Times New Roman" w:hAnsi="Times New Roman" w:cs="Times New Roman"/>
          <w:b/>
          <w:sz w:val="24"/>
          <w:szCs w:val="24"/>
        </w:rPr>
      </w:pPr>
      <w:r w:rsidRPr="00D008F5">
        <w:rPr>
          <w:rFonts w:ascii="Times New Roman" w:hAnsi="Times New Roman" w:cs="Times New Roman"/>
          <w:b/>
          <w:sz w:val="24"/>
          <w:szCs w:val="24"/>
        </w:rPr>
        <w:t>УДК</w:t>
      </w:r>
      <w:r>
        <w:rPr>
          <w:rFonts w:ascii="Times New Roman" w:hAnsi="Times New Roman" w:cs="Times New Roman"/>
          <w:b/>
          <w:sz w:val="24"/>
          <w:szCs w:val="24"/>
        </w:rPr>
        <w:t xml:space="preserve"> 796.3</w:t>
      </w:r>
      <w:r w:rsidRPr="00D008F5">
        <w:rPr>
          <w:rFonts w:ascii="Times New Roman" w:hAnsi="Times New Roman" w:cs="Times New Roman"/>
          <w:b/>
          <w:sz w:val="24"/>
          <w:szCs w:val="24"/>
        </w:rPr>
        <w:t>: 796.015.</w:t>
      </w:r>
    </w:p>
    <w:p w:rsidR="006B477C" w:rsidRDefault="006B477C" w:rsidP="00FB1943">
      <w:pPr>
        <w:spacing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t>ОВЛАДЕНИЕ ТЕХНИКОЙ ВЕДЕНИЯ МЯЧА НА ЭТАПЕ НАЧАЛЬНОЙ ПОДГОТОВКИ В ФУТБОЛЕ</w:t>
      </w:r>
    </w:p>
    <w:p w:rsidR="006B477C" w:rsidRDefault="006B477C" w:rsidP="00FB1943">
      <w:pPr>
        <w:autoSpaceDE w:val="0"/>
        <w:autoSpaceDN w:val="0"/>
        <w:adjustRightInd w:val="0"/>
        <w:spacing w:after="0"/>
        <w:jc w:val="center"/>
        <w:rPr>
          <w:rFonts w:ascii="Times New Roman" w:hAnsi="Times New Roman" w:cs="Times New Roman"/>
          <w:sz w:val="24"/>
          <w:szCs w:val="24"/>
        </w:rPr>
      </w:pPr>
      <w:proofErr w:type="spellStart"/>
      <w:r>
        <w:rPr>
          <w:rFonts w:ascii="Times New Roman" w:hAnsi="Times New Roman" w:cs="Times New Roman"/>
          <w:b/>
          <w:sz w:val="24"/>
          <w:szCs w:val="24"/>
        </w:rPr>
        <w:t>Букова</w:t>
      </w:r>
      <w:proofErr w:type="spellEnd"/>
      <w:r>
        <w:rPr>
          <w:rFonts w:ascii="Times New Roman" w:hAnsi="Times New Roman" w:cs="Times New Roman"/>
          <w:b/>
          <w:sz w:val="24"/>
          <w:szCs w:val="24"/>
        </w:rPr>
        <w:t xml:space="preserve"> Л.М., </w:t>
      </w:r>
      <w:r>
        <w:rPr>
          <w:rFonts w:ascii="Times New Roman" w:hAnsi="Times New Roman" w:cs="Times New Roman"/>
          <w:sz w:val="24"/>
          <w:szCs w:val="24"/>
        </w:rPr>
        <w:t>кандидат педагогических наук</w:t>
      </w:r>
    </w:p>
    <w:p w:rsidR="006B477C" w:rsidRPr="000B1294" w:rsidRDefault="006B477C" w:rsidP="00FB1943">
      <w:pPr>
        <w:autoSpaceDE w:val="0"/>
        <w:autoSpaceDN w:val="0"/>
        <w:adjustRightInd w:val="0"/>
        <w:spacing w:after="0"/>
        <w:rPr>
          <w:rFonts w:ascii="Times New Roman" w:hAnsi="Times New Roman" w:cs="Times New Roman"/>
          <w:b/>
          <w:sz w:val="24"/>
          <w:szCs w:val="24"/>
        </w:rPr>
      </w:pPr>
      <w:r>
        <w:rPr>
          <w:rFonts w:ascii="Times New Roman" w:hAnsi="Times New Roman" w:cs="Times New Roman"/>
          <w:sz w:val="24"/>
          <w:szCs w:val="24"/>
        </w:rPr>
        <w:t xml:space="preserve">                                       </w:t>
      </w:r>
      <w:proofErr w:type="spellStart"/>
      <w:r w:rsidRPr="000B1294">
        <w:rPr>
          <w:rFonts w:ascii="Times New Roman" w:hAnsi="Times New Roman" w:cs="Times New Roman"/>
          <w:b/>
          <w:sz w:val="24"/>
          <w:szCs w:val="24"/>
        </w:rPr>
        <w:t>Ходорченко</w:t>
      </w:r>
      <w:proofErr w:type="spellEnd"/>
      <w:r w:rsidRPr="000B1294">
        <w:rPr>
          <w:rFonts w:ascii="Times New Roman" w:hAnsi="Times New Roman" w:cs="Times New Roman"/>
          <w:b/>
          <w:sz w:val="24"/>
          <w:szCs w:val="24"/>
        </w:rPr>
        <w:t xml:space="preserve"> В.М.</w:t>
      </w:r>
      <w:r>
        <w:rPr>
          <w:rFonts w:ascii="Times New Roman" w:hAnsi="Times New Roman" w:cs="Times New Roman"/>
          <w:b/>
          <w:sz w:val="24"/>
          <w:szCs w:val="24"/>
        </w:rPr>
        <w:t xml:space="preserve">                                         </w:t>
      </w:r>
    </w:p>
    <w:p w:rsidR="00FB1943" w:rsidRPr="00BD7DBE" w:rsidRDefault="006B477C" w:rsidP="00FB1943">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ФГАОУ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w:t>
      </w:r>
      <w:r w:rsidR="00FB1943">
        <w:rPr>
          <w:rFonts w:ascii="Times New Roman" w:hAnsi="Times New Roman" w:cs="Times New Roman"/>
          <w:sz w:val="24"/>
          <w:szCs w:val="24"/>
        </w:rPr>
        <w:t>«</w:t>
      </w:r>
      <w:r>
        <w:rPr>
          <w:rFonts w:ascii="Times New Roman" w:hAnsi="Times New Roman" w:cs="Times New Roman"/>
          <w:sz w:val="24"/>
          <w:szCs w:val="24"/>
        </w:rPr>
        <w:t>Крымский федеральный университет им. В</w:t>
      </w:r>
      <w:r w:rsidRPr="00BD7DBE">
        <w:rPr>
          <w:rFonts w:ascii="Times New Roman" w:hAnsi="Times New Roman" w:cs="Times New Roman"/>
          <w:sz w:val="24"/>
          <w:szCs w:val="24"/>
        </w:rPr>
        <w:t>.</w:t>
      </w:r>
      <w:r>
        <w:rPr>
          <w:rFonts w:ascii="Times New Roman" w:hAnsi="Times New Roman" w:cs="Times New Roman"/>
          <w:sz w:val="24"/>
          <w:szCs w:val="24"/>
        </w:rPr>
        <w:t>И</w:t>
      </w:r>
      <w:r w:rsidRPr="00BD7DBE">
        <w:rPr>
          <w:rFonts w:ascii="Times New Roman" w:hAnsi="Times New Roman" w:cs="Times New Roman"/>
          <w:sz w:val="24"/>
          <w:szCs w:val="24"/>
        </w:rPr>
        <w:t xml:space="preserve">. </w:t>
      </w:r>
      <w:r>
        <w:rPr>
          <w:rFonts w:ascii="Times New Roman" w:hAnsi="Times New Roman" w:cs="Times New Roman"/>
          <w:sz w:val="24"/>
          <w:szCs w:val="24"/>
        </w:rPr>
        <w:t>Вернадского</w:t>
      </w:r>
      <w:r w:rsidR="00FB1943" w:rsidRPr="00BD7DBE">
        <w:rPr>
          <w:rFonts w:ascii="Times New Roman" w:hAnsi="Times New Roman" w:cs="Times New Roman"/>
          <w:sz w:val="24"/>
          <w:szCs w:val="24"/>
        </w:rPr>
        <w:t>»</w:t>
      </w:r>
      <w:r w:rsidRPr="00BD7DBE">
        <w:rPr>
          <w:rFonts w:ascii="Times New Roman" w:hAnsi="Times New Roman" w:cs="Times New Roman"/>
          <w:sz w:val="24"/>
          <w:szCs w:val="24"/>
        </w:rPr>
        <w:t xml:space="preserve">, </w:t>
      </w:r>
    </w:p>
    <w:p w:rsidR="006B477C" w:rsidRPr="00BD7DBE" w:rsidRDefault="006B477C" w:rsidP="00FB1943">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г</w:t>
      </w:r>
      <w:r w:rsidRPr="00BD7DBE">
        <w:rPr>
          <w:rFonts w:ascii="Times New Roman" w:hAnsi="Times New Roman" w:cs="Times New Roman"/>
          <w:sz w:val="24"/>
          <w:szCs w:val="24"/>
        </w:rPr>
        <w:t>.</w:t>
      </w:r>
      <w:r w:rsidR="00FB1943" w:rsidRPr="00BD7DBE">
        <w:rPr>
          <w:rFonts w:ascii="Times New Roman" w:hAnsi="Times New Roman" w:cs="Times New Roman"/>
          <w:sz w:val="24"/>
          <w:szCs w:val="24"/>
        </w:rPr>
        <w:t xml:space="preserve"> </w:t>
      </w:r>
      <w:r w:rsidR="00292DAF">
        <w:rPr>
          <w:rFonts w:ascii="Times New Roman" w:hAnsi="Times New Roman" w:cs="Times New Roman"/>
          <w:sz w:val="24"/>
          <w:szCs w:val="24"/>
        </w:rPr>
        <w:t>Симферополь</w:t>
      </w:r>
      <w:r w:rsidR="00625AD3">
        <w:rPr>
          <w:rFonts w:ascii="Times New Roman" w:hAnsi="Times New Roman" w:cs="Times New Roman"/>
          <w:sz w:val="24"/>
          <w:szCs w:val="24"/>
        </w:rPr>
        <w:t>, Россия</w:t>
      </w:r>
    </w:p>
    <w:p w:rsidR="00FB1943" w:rsidRPr="00BD7DBE" w:rsidRDefault="00FB1943" w:rsidP="00FB1943">
      <w:pPr>
        <w:autoSpaceDE w:val="0"/>
        <w:autoSpaceDN w:val="0"/>
        <w:adjustRightInd w:val="0"/>
        <w:spacing w:after="0"/>
        <w:jc w:val="center"/>
        <w:rPr>
          <w:rFonts w:ascii="Times New Roman" w:hAnsi="Times New Roman" w:cs="Times New Roman"/>
          <w:sz w:val="24"/>
          <w:szCs w:val="24"/>
        </w:rPr>
      </w:pPr>
    </w:p>
    <w:p w:rsidR="00FB1943" w:rsidRPr="00292DAF" w:rsidRDefault="00FB1943" w:rsidP="006B477C">
      <w:pPr>
        <w:autoSpaceDE w:val="0"/>
        <w:autoSpaceDN w:val="0"/>
        <w:adjustRightInd w:val="0"/>
        <w:jc w:val="center"/>
        <w:rPr>
          <w:rFonts w:ascii="Times New Roman" w:hAnsi="Times New Roman" w:cs="Times New Roman"/>
          <w:b/>
          <w:sz w:val="24"/>
          <w:szCs w:val="24"/>
          <w:lang w:val="en-US"/>
        </w:rPr>
      </w:pPr>
      <w:r w:rsidRPr="00FB1943">
        <w:rPr>
          <w:rFonts w:ascii="Times New Roman" w:hAnsi="Times New Roman" w:cs="Times New Roman"/>
          <w:b/>
          <w:sz w:val="24"/>
          <w:szCs w:val="24"/>
          <w:lang w:val="en-US"/>
        </w:rPr>
        <w:t>BALL LEARNING TECHNIQUE AT THE START OF INITIAL TRAINING IN FOOTBALL</w:t>
      </w:r>
    </w:p>
    <w:p w:rsidR="00FB1943" w:rsidRDefault="00FB1943" w:rsidP="00FB1943">
      <w:pPr>
        <w:tabs>
          <w:tab w:val="left" w:pos="1701"/>
          <w:tab w:val="left" w:pos="2410"/>
          <w:tab w:val="left" w:pos="2694"/>
        </w:tabs>
        <w:autoSpaceDE w:val="0"/>
        <w:autoSpaceDN w:val="0"/>
        <w:adjustRightInd w:val="0"/>
        <w:spacing w:after="0" w:line="240" w:lineRule="auto"/>
        <w:jc w:val="center"/>
        <w:rPr>
          <w:rFonts w:ascii="Times New Roman" w:hAnsi="Times New Roman" w:cs="Times New Roman"/>
          <w:lang w:val="en-US"/>
        </w:rPr>
      </w:pPr>
      <w:proofErr w:type="spellStart"/>
      <w:r w:rsidRPr="00E157FB">
        <w:rPr>
          <w:rFonts w:ascii="Times New Roman" w:hAnsi="Times New Roman" w:cs="Times New Roman"/>
          <w:b/>
          <w:lang w:val="en-US"/>
        </w:rPr>
        <w:t>Bukova</w:t>
      </w:r>
      <w:proofErr w:type="spellEnd"/>
      <w:r w:rsidRPr="00E157FB">
        <w:rPr>
          <w:rFonts w:ascii="Times New Roman" w:hAnsi="Times New Roman" w:cs="Times New Roman"/>
          <w:b/>
          <w:lang w:val="en-US"/>
        </w:rPr>
        <w:t xml:space="preserve"> L.M.</w:t>
      </w:r>
      <w:r>
        <w:rPr>
          <w:rFonts w:ascii="Times New Roman" w:hAnsi="Times New Roman" w:cs="Times New Roman"/>
          <w:b/>
          <w:lang w:val="en-US"/>
        </w:rPr>
        <w:t xml:space="preserve">, </w:t>
      </w:r>
      <w:r w:rsidRPr="00FB1943">
        <w:rPr>
          <w:rFonts w:ascii="Times New Roman" w:hAnsi="Times New Roman" w:cs="Times New Roman"/>
          <w:lang w:val="en-US"/>
        </w:rPr>
        <w:t>Ph.D. in Pedagogic Sciences</w:t>
      </w:r>
    </w:p>
    <w:p w:rsidR="00FB1943" w:rsidRDefault="00FB1943" w:rsidP="00FB1943">
      <w:pPr>
        <w:tabs>
          <w:tab w:val="left" w:pos="1701"/>
          <w:tab w:val="left" w:pos="2410"/>
          <w:tab w:val="left" w:pos="2694"/>
        </w:tabs>
        <w:autoSpaceDE w:val="0"/>
        <w:autoSpaceDN w:val="0"/>
        <w:adjustRightInd w:val="0"/>
        <w:spacing w:after="0" w:line="240" w:lineRule="auto"/>
        <w:rPr>
          <w:rFonts w:ascii="Times New Roman" w:hAnsi="Times New Roman" w:cs="Times New Roman"/>
          <w:b/>
          <w:lang w:val="en-US"/>
        </w:rPr>
      </w:pPr>
      <w:r>
        <w:rPr>
          <w:rFonts w:ascii="Times New Roman" w:hAnsi="Times New Roman" w:cs="Times New Roman"/>
          <w:b/>
          <w:lang w:val="en-US"/>
        </w:rPr>
        <w:t xml:space="preserve">                </w:t>
      </w:r>
      <w:r w:rsidR="006C4167">
        <w:rPr>
          <w:rFonts w:ascii="Times New Roman" w:hAnsi="Times New Roman" w:cs="Times New Roman"/>
          <w:b/>
          <w:lang w:val="en-US"/>
        </w:rPr>
        <w:t xml:space="preserve">                              </w:t>
      </w:r>
      <w:proofErr w:type="spellStart"/>
      <w:r w:rsidRPr="00FB1943">
        <w:rPr>
          <w:rFonts w:ascii="Times New Roman" w:hAnsi="Times New Roman" w:cs="Times New Roman"/>
          <w:b/>
          <w:lang w:val="en-US"/>
        </w:rPr>
        <w:t>Khodorchenko</w:t>
      </w:r>
      <w:proofErr w:type="spellEnd"/>
      <w:r w:rsidRPr="00FB1943">
        <w:rPr>
          <w:rFonts w:ascii="Times New Roman" w:hAnsi="Times New Roman" w:cs="Times New Roman"/>
          <w:b/>
          <w:lang w:val="en-US"/>
        </w:rPr>
        <w:t xml:space="preserve"> V.M.</w:t>
      </w:r>
    </w:p>
    <w:p w:rsidR="00FB1943" w:rsidRPr="00625AD3" w:rsidRDefault="00FB1943" w:rsidP="00FB1943">
      <w:pPr>
        <w:tabs>
          <w:tab w:val="left" w:pos="1701"/>
          <w:tab w:val="left" w:pos="2410"/>
          <w:tab w:val="left" w:pos="2694"/>
        </w:tabs>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b/>
          <w:lang w:val="en-US"/>
        </w:rPr>
        <w:t xml:space="preserve">                           </w:t>
      </w:r>
      <w:r w:rsidRPr="00FB1943">
        <w:rPr>
          <w:rFonts w:ascii="Times New Roman" w:hAnsi="Times New Roman" w:cs="Times New Roman"/>
          <w:sz w:val="24"/>
          <w:szCs w:val="24"/>
          <w:lang w:val="en-US"/>
        </w:rPr>
        <w:t xml:space="preserve">V.I. </w:t>
      </w:r>
      <w:proofErr w:type="spellStart"/>
      <w:r w:rsidRPr="00FB1943">
        <w:rPr>
          <w:rFonts w:ascii="Times New Roman" w:hAnsi="Times New Roman" w:cs="Times New Roman"/>
          <w:sz w:val="24"/>
          <w:szCs w:val="24"/>
          <w:lang w:val="en-US"/>
        </w:rPr>
        <w:t>Vernadsky</w:t>
      </w:r>
      <w:proofErr w:type="spellEnd"/>
      <w:r w:rsidRPr="00FB1943">
        <w:rPr>
          <w:rFonts w:ascii="Times New Roman" w:hAnsi="Times New Roman" w:cs="Times New Roman"/>
          <w:sz w:val="24"/>
          <w:szCs w:val="24"/>
          <w:lang w:val="en-US"/>
        </w:rPr>
        <w:t xml:space="preserve"> Crimean Federal University, Simferopol</w:t>
      </w:r>
      <w:r w:rsidR="00625AD3" w:rsidRPr="00625AD3">
        <w:rPr>
          <w:rFonts w:ascii="Times New Roman" w:hAnsi="Times New Roman" w:cs="Times New Roman"/>
          <w:sz w:val="24"/>
          <w:szCs w:val="24"/>
          <w:lang w:val="en-US"/>
        </w:rPr>
        <w:t xml:space="preserve">, </w:t>
      </w:r>
      <w:r w:rsidR="00625AD3">
        <w:rPr>
          <w:rFonts w:ascii="Times New Roman" w:hAnsi="Times New Roman" w:cs="Times New Roman"/>
          <w:sz w:val="24"/>
          <w:szCs w:val="24"/>
          <w:lang w:val="en-US"/>
        </w:rPr>
        <w:t>Russia</w:t>
      </w:r>
    </w:p>
    <w:p w:rsidR="00FB1943" w:rsidRPr="00FB1943" w:rsidRDefault="00FB1943" w:rsidP="00FB1943">
      <w:pPr>
        <w:autoSpaceDE w:val="0"/>
        <w:autoSpaceDN w:val="0"/>
        <w:adjustRightInd w:val="0"/>
        <w:rPr>
          <w:rFonts w:ascii="Times New Roman" w:hAnsi="Times New Roman" w:cs="Times New Roman"/>
          <w:sz w:val="24"/>
          <w:szCs w:val="24"/>
          <w:lang w:val="en-US"/>
        </w:rPr>
      </w:pPr>
    </w:p>
    <w:p w:rsidR="006B477C" w:rsidRDefault="006B477C" w:rsidP="00FB1943">
      <w:pPr>
        <w:autoSpaceDE w:val="0"/>
        <w:autoSpaceDN w:val="0"/>
        <w:adjustRightInd w:val="0"/>
        <w:spacing w:after="0" w:line="240" w:lineRule="auto"/>
        <w:ind w:firstLine="720"/>
        <w:jc w:val="both"/>
        <w:rPr>
          <w:rStyle w:val="apple-style-span"/>
          <w:rFonts w:ascii="Times New Roman" w:hAnsi="Times New Roman"/>
        </w:rPr>
      </w:pPr>
      <w:r w:rsidRPr="005E2932">
        <w:rPr>
          <w:rFonts w:ascii="Times New Roman" w:hAnsi="Times New Roman" w:cs="Times New Roman"/>
          <w:sz w:val="24"/>
          <w:szCs w:val="24"/>
        </w:rPr>
        <w:t>Аннотация.</w:t>
      </w:r>
      <w:r>
        <w:rPr>
          <w:rFonts w:ascii="Times New Roman" w:hAnsi="Times New Roman" w:cs="Times New Roman"/>
          <w:sz w:val="24"/>
          <w:szCs w:val="24"/>
        </w:rPr>
        <w:t xml:space="preserve"> </w:t>
      </w:r>
      <w:r w:rsidRPr="0057676F">
        <w:rPr>
          <w:rFonts w:ascii="Times New Roman" w:hAnsi="Times New Roman" w:cs="Times New Roman"/>
        </w:rPr>
        <w:t>Рассматривается проблема оптимизации учебно-тренировоч</w:t>
      </w:r>
      <w:r>
        <w:rPr>
          <w:rFonts w:ascii="Times New Roman" w:hAnsi="Times New Roman" w:cs="Times New Roman"/>
        </w:rPr>
        <w:t>ных занятий</w:t>
      </w:r>
      <w:r w:rsidRPr="0057676F">
        <w:rPr>
          <w:rFonts w:ascii="Times New Roman" w:hAnsi="Times New Roman" w:cs="Times New Roman"/>
        </w:rPr>
        <w:t xml:space="preserve"> юных футболистов.</w:t>
      </w:r>
      <w:r w:rsidRPr="005E2932">
        <w:rPr>
          <w:rFonts w:ascii="Times New Roman" w:hAnsi="Times New Roman" w:cs="Times New Roman"/>
          <w:b/>
          <w:sz w:val="24"/>
          <w:szCs w:val="24"/>
        </w:rPr>
        <w:t xml:space="preserve"> </w:t>
      </w:r>
      <w:r>
        <w:rPr>
          <w:rFonts w:ascii="Times New Roman" w:hAnsi="Times New Roman" w:cs="Times New Roman"/>
        </w:rPr>
        <w:t xml:space="preserve">Разработаны методические приемы использования подготовительных и подводящих упражнений в процессе обучения технике ведения мяча футболистов на этапе начальной подготовки. Предложенная в  исследовании технология включала в себя два этапа обучения (этап ознакомления с приемом и этап разучивания)  в рамках структуры обучения технико-тактическим действиям,  и предполагала акцентирование внимания  на использовании подготовительных и подводящих упражнений с целью эффективности обучении юных футболистов технике  ведения мяча. Специальные упражнения были сгруппированы в блоки, они составляли основное содержание занятия, включающего четыре части, при этом основная часть  занятия состояла из двух разделов: использование упражнений для обучения технике ведения мяча в стандартных условиях и использование подвижных игр </w:t>
      </w:r>
      <w:r w:rsidRPr="003E0E70">
        <w:rPr>
          <w:rFonts w:ascii="Times New Roman" w:hAnsi="Times New Roman" w:cs="Times New Roman"/>
        </w:rPr>
        <w:t>как модели игровых действий, выступающих в виде подготовительных, подводящих упражнений.</w:t>
      </w:r>
      <w:r>
        <w:rPr>
          <w:rFonts w:ascii="Times New Roman" w:hAnsi="Times New Roman" w:cs="Times New Roman"/>
          <w:sz w:val="24"/>
          <w:szCs w:val="24"/>
        </w:rPr>
        <w:t xml:space="preserve"> </w:t>
      </w:r>
      <w:r>
        <w:rPr>
          <w:rFonts w:ascii="Times New Roman" w:hAnsi="Times New Roman" w:cs="Times New Roman"/>
        </w:rPr>
        <w:t xml:space="preserve">Методической базой работы являлись  теоретические основы построения тренировочных занятий. </w:t>
      </w:r>
      <w:r>
        <w:rPr>
          <w:rStyle w:val="apple-style-span"/>
          <w:rFonts w:ascii="Times New Roman" w:hAnsi="Times New Roman"/>
        </w:rPr>
        <w:t>П</w:t>
      </w:r>
      <w:r w:rsidRPr="003C5D11">
        <w:rPr>
          <w:rStyle w:val="apple-style-span"/>
          <w:rFonts w:ascii="Times New Roman" w:hAnsi="Times New Roman"/>
        </w:rPr>
        <w:t>рименение</w:t>
      </w:r>
      <w:r>
        <w:rPr>
          <w:rStyle w:val="apple-style-span"/>
          <w:rFonts w:ascii="Times New Roman" w:hAnsi="Times New Roman"/>
        </w:rPr>
        <w:t xml:space="preserve"> специально-подготовительных, подводящих упражнений </w:t>
      </w:r>
      <w:r w:rsidRPr="003C5D11">
        <w:rPr>
          <w:rStyle w:val="apple-style-span"/>
          <w:rFonts w:ascii="Times New Roman" w:hAnsi="Times New Roman"/>
        </w:rPr>
        <w:t xml:space="preserve"> </w:t>
      </w:r>
      <w:r>
        <w:rPr>
          <w:rStyle w:val="apple-style-span"/>
          <w:rFonts w:ascii="Times New Roman" w:hAnsi="Times New Roman"/>
        </w:rPr>
        <w:t>способствовало повышению  эффективности обучения технике ведения мяча юных футболистов.</w:t>
      </w:r>
      <w:r w:rsidRPr="003C5D11">
        <w:rPr>
          <w:rStyle w:val="apple-style-span"/>
          <w:rFonts w:ascii="Times New Roman" w:hAnsi="Times New Roman"/>
        </w:rPr>
        <w:t xml:space="preserve"> </w:t>
      </w:r>
      <w:r>
        <w:rPr>
          <w:rStyle w:val="apple-style-span"/>
          <w:rFonts w:ascii="Times New Roman" w:hAnsi="Times New Roman"/>
        </w:rPr>
        <w:t xml:space="preserve">Результатом внедрения программы явилось ускорение процесса обучения технике ведения мяча футболистов, </w:t>
      </w:r>
      <w:r w:rsidRPr="006A6BCD">
        <w:rPr>
          <w:rFonts w:ascii="Times New Roman" w:hAnsi="Times New Roman" w:cs="Times New Roman"/>
          <w:bCs/>
        </w:rPr>
        <w:t xml:space="preserve">улучшение </w:t>
      </w:r>
      <w:r w:rsidRPr="006A6BCD">
        <w:rPr>
          <w:rFonts w:ascii="Times New Roman" w:hAnsi="Times New Roman" w:cs="Times New Roman"/>
          <w:color w:val="000000"/>
        </w:rPr>
        <w:t xml:space="preserve">качества освоения технических элементов, </w:t>
      </w:r>
      <w:r w:rsidRPr="007054D2">
        <w:rPr>
          <w:rFonts w:ascii="Times New Roman" w:hAnsi="Times New Roman" w:cs="Times New Roman"/>
          <w:color w:val="000000"/>
          <w:sz w:val="24"/>
          <w:szCs w:val="24"/>
        </w:rPr>
        <w:t>обеспечив</w:t>
      </w:r>
      <w:r>
        <w:rPr>
          <w:rFonts w:ascii="Times New Roman" w:hAnsi="Times New Roman" w:cs="Times New Roman"/>
          <w:color w:val="000000"/>
          <w:sz w:val="24"/>
          <w:szCs w:val="24"/>
        </w:rPr>
        <w:t xml:space="preserve">ающих </w:t>
      </w:r>
      <w:r w:rsidRPr="00B20338">
        <w:rPr>
          <w:rFonts w:ascii="Times New Roman" w:hAnsi="Times New Roman" w:cs="Times New Roman"/>
          <w:color w:val="000000"/>
        </w:rPr>
        <w:t xml:space="preserve">индивидуальное техническое мастерство футболистов, </w:t>
      </w:r>
      <w:r>
        <w:rPr>
          <w:rFonts w:ascii="Times New Roman" w:hAnsi="Times New Roman" w:cs="Times New Roman"/>
        </w:rPr>
        <w:t>повышение</w:t>
      </w:r>
      <w:r w:rsidRPr="00B20338">
        <w:rPr>
          <w:rFonts w:ascii="Times New Roman" w:hAnsi="Times New Roman" w:cs="Times New Roman"/>
        </w:rPr>
        <w:t xml:space="preserve"> уровня развития умений свободно применять технические приемы  в  их различных сочетаниях.  </w:t>
      </w:r>
    </w:p>
    <w:p w:rsidR="00FB1943" w:rsidRPr="00292DAF" w:rsidRDefault="006B477C" w:rsidP="00FB194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B1943">
        <w:rPr>
          <w:rFonts w:ascii="Times New Roman" w:hAnsi="Times New Roman" w:cs="Times New Roman"/>
          <w:b/>
          <w:sz w:val="24"/>
          <w:szCs w:val="24"/>
        </w:rPr>
        <w:t>Ключевые слова:</w:t>
      </w:r>
      <w:r>
        <w:rPr>
          <w:rFonts w:ascii="Times New Roman" w:hAnsi="Times New Roman" w:cs="Times New Roman"/>
          <w:sz w:val="24"/>
          <w:szCs w:val="24"/>
        </w:rPr>
        <w:t xml:space="preserve"> футбол, учебно-тренировочный процесс, техника игры, ведение мяча,  специальные упражнения, эффективность, этап начальной подготовки.</w:t>
      </w:r>
      <w:proofErr w:type="gramEnd"/>
    </w:p>
    <w:p w:rsidR="00FB1943" w:rsidRPr="00292DAF" w:rsidRDefault="00FB1943" w:rsidP="00FB1943">
      <w:pPr>
        <w:autoSpaceDE w:val="0"/>
        <w:autoSpaceDN w:val="0"/>
        <w:adjustRightInd w:val="0"/>
        <w:spacing w:after="0" w:line="240" w:lineRule="auto"/>
        <w:ind w:firstLine="709"/>
        <w:jc w:val="both"/>
        <w:rPr>
          <w:rFonts w:ascii="Times New Roman" w:hAnsi="Times New Roman" w:cs="Times New Roman"/>
          <w:sz w:val="24"/>
          <w:szCs w:val="24"/>
        </w:rPr>
      </w:pPr>
    </w:p>
    <w:p w:rsidR="006B477C" w:rsidRDefault="00FB1943" w:rsidP="00FB1943">
      <w:pPr>
        <w:autoSpaceDE w:val="0"/>
        <w:autoSpaceDN w:val="0"/>
        <w:adjustRightInd w:val="0"/>
        <w:spacing w:after="0" w:line="240" w:lineRule="auto"/>
        <w:ind w:firstLine="709"/>
        <w:jc w:val="both"/>
        <w:rPr>
          <w:rFonts w:ascii="Times New Roman" w:hAnsi="Times New Roman" w:cs="Times New Roman"/>
          <w:sz w:val="24"/>
          <w:szCs w:val="24"/>
          <w:lang w:val="en-US"/>
        </w:rPr>
      </w:pPr>
      <w:proofErr w:type="gramStart"/>
      <w:r w:rsidRPr="00FB1943">
        <w:rPr>
          <w:rFonts w:ascii="Times New Roman" w:hAnsi="Times New Roman" w:cs="Times New Roman"/>
          <w:sz w:val="24"/>
          <w:szCs w:val="24"/>
          <w:lang w:val="en-US"/>
        </w:rPr>
        <w:t>Annotation.</w:t>
      </w:r>
      <w:proofErr w:type="gramEnd"/>
      <w:r w:rsidRPr="00FB1943">
        <w:rPr>
          <w:rFonts w:ascii="Times New Roman" w:hAnsi="Times New Roman" w:cs="Times New Roman"/>
          <w:sz w:val="24"/>
          <w:szCs w:val="24"/>
          <w:lang w:val="en-US"/>
        </w:rPr>
        <w:t xml:space="preserve"> The problem of optimizing the training sessions of young football players is considered. Methodological methods for the use of preparatory and lead-up exercises in the process of teaching soccer ball techniques at the initial training stage have been developed. The technology proposed in the study included two stages of training (the stage of acquaintance with the technique and the stage of learning) within the framework of the training structure for technical and tactical actions, and suggested focusing on the use of preparatory and leading exercises in order to effectively teach young soccer players how to handle the ball. Special exercises were grouped into </w:t>
      </w:r>
      <w:proofErr w:type="gramStart"/>
      <w:r w:rsidRPr="00FB1943">
        <w:rPr>
          <w:rFonts w:ascii="Times New Roman" w:hAnsi="Times New Roman" w:cs="Times New Roman"/>
          <w:sz w:val="24"/>
          <w:szCs w:val="24"/>
          <w:lang w:val="en-US"/>
        </w:rPr>
        <w:t>blocks,</w:t>
      </w:r>
      <w:proofErr w:type="gramEnd"/>
      <w:r w:rsidRPr="00FB1943">
        <w:rPr>
          <w:rFonts w:ascii="Times New Roman" w:hAnsi="Times New Roman" w:cs="Times New Roman"/>
          <w:sz w:val="24"/>
          <w:szCs w:val="24"/>
          <w:lang w:val="en-US"/>
        </w:rPr>
        <w:t xml:space="preserve"> they made up the main content of the lesson, which includes four parts, while the main part of the lesson consisted of two sections: the use of exercises for teaching the ball technique in standard conditions and the </w:t>
      </w:r>
      <w:r w:rsidRPr="00FB1943">
        <w:rPr>
          <w:rFonts w:ascii="Times New Roman" w:hAnsi="Times New Roman" w:cs="Times New Roman"/>
          <w:sz w:val="24"/>
          <w:szCs w:val="24"/>
          <w:lang w:val="en-US"/>
        </w:rPr>
        <w:lastRenderedPageBreak/>
        <w:t>use of outdoor games as models of game actions, acting as preparatory leading exercises. The methodological basis of the work was the theoretical foundations of building training sessions. The use of special preparatory, leading exercises contributed to increasing the effectiveness of training the ball technique for young soccer players. The result of the program’s implementation was the acceleration of the learning process for the ball players, improving the quality of mastering the technical elements that ensure the individual technical skills of the players, increasing the level of development of skills to freely use techniques in their various combinations.</w:t>
      </w:r>
      <w:r w:rsidR="006B477C" w:rsidRPr="00FB1943">
        <w:rPr>
          <w:rFonts w:ascii="Times New Roman" w:hAnsi="Times New Roman" w:cs="Times New Roman"/>
          <w:sz w:val="24"/>
          <w:szCs w:val="24"/>
          <w:lang w:val="en-US"/>
        </w:rPr>
        <w:t xml:space="preserve"> </w:t>
      </w:r>
    </w:p>
    <w:p w:rsidR="00FB1943" w:rsidRPr="00FB1943" w:rsidRDefault="00FB1943" w:rsidP="00FB1943">
      <w:pPr>
        <w:spacing w:after="0" w:line="240" w:lineRule="auto"/>
        <w:ind w:firstLine="709"/>
        <w:jc w:val="both"/>
        <w:rPr>
          <w:rFonts w:ascii="Times New Roman" w:hAnsi="Times New Roman" w:cs="Times New Roman"/>
          <w:b/>
          <w:sz w:val="24"/>
          <w:szCs w:val="24"/>
          <w:lang w:val="en-US"/>
        </w:rPr>
      </w:pPr>
      <w:r w:rsidRPr="00FB1943">
        <w:rPr>
          <w:rFonts w:ascii="Times New Roman" w:hAnsi="Times New Roman" w:cs="Times New Roman"/>
          <w:b/>
          <w:sz w:val="24"/>
          <w:szCs w:val="24"/>
          <w:lang w:val="en-US"/>
        </w:rPr>
        <w:t xml:space="preserve">Keywords: </w:t>
      </w:r>
      <w:r w:rsidRPr="00FB1943">
        <w:rPr>
          <w:rFonts w:ascii="Times New Roman" w:hAnsi="Times New Roman" w:cs="Times New Roman"/>
          <w:sz w:val="24"/>
          <w:szCs w:val="24"/>
          <w:lang w:val="en-US"/>
        </w:rPr>
        <w:t>football, educational process, game technique, dribbling, special exercises, efficiency, initial training stage.</w:t>
      </w:r>
    </w:p>
    <w:p w:rsidR="00FB1943" w:rsidRPr="00FB1943" w:rsidRDefault="00FB1943" w:rsidP="00FB1943">
      <w:pPr>
        <w:autoSpaceDE w:val="0"/>
        <w:autoSpaceDN w:val="0"/>
        <w:adjustRightInd w:val="0"/>
        <w:spacing w:after="0" w:line="240" w:lineRule="auto"/>
        <w:ind w:firstLine="709"/>
        <w:jc w:val="both"/>
        <w:rPr>
          <w:rFonts w:ascii="Times New Roman" w:hAnsi="Times New Roman" w:cs="Times New Roman"/>
          <w:sz w:val="24"/>
          <w:szCs w:val="24"/>
          <w:lang w:val="en-US"/>
        </w:rPr>
      </w:pPr>
    </w:p>
    <w:p w:rsidR="006B477C" w:rsidRDefault="006B477C" w:rsidP="006C4167">
      <w:pPr>
        <w:spacing w:after="0" w:line="360" w:lineRule="auto"/>
        <w:ind w:firstLine="709"/>
        <w:rPr>
          <w:rFonts w:ascii="Times New Roman" w:hAnsi="Times New Roman" w:cs="Times New Roman"/>
          <w:b/>
          <w:sz w:val="24"/>
          <w:szCs w:val="24"/>
        </w:rPr>
      </w:pPr>
      <w:r w:rsidRPr="00C27A5C">
        <w:rPr>
          <w:rFonts w:ascii="Times New Roman" w:hAnsi="Times New Roman" w:cs="Times New Roman"/>
          <w:b/>
          <w:sz w:val="24"/>
          <w:szCs w:val="24"/>
        </w:rPr>
        <w:t>Введение</w:t>
      </w:r>
    </w:p>
    <w:p w:rsidR="006B477C" w:rsidRPr="005F22F9" w:rsidRDefault="006B477C" w:rsidP="006C4167">
      <w:pPr>
        <w:spacing w:after="0" w:line="360" w:lineRule="auto"/>
        <w:ind w:firstLine="709"/>
        <w:jc w:val="both"/>
        <w:rPr>
          <w:rFonts w:ascii="Times New Roman" w:hAnsi="Times New Roman" w:cs="Times New Roman"/>
          <w:sz w:val="24"/>
          <w:szCs w:val="24"/>
        </w:rPr>
      </w:pPr>
      <w:r w:rsidRPr="00DF02B2">
        <w:rPr>
          <w:rFonts w:ascii="Times New Roman" w:eastAsia="Times New Roman" w:hAnsi="Times New Roman" w:cs="Times New Roman"/>
          <w:color w:val="000000"/>
          <w:sz w:val="24"/>
          <w:szCs w:val="24"/>
          <w:lang w:eastAsia="ru-RU"/>
        </w:rPr>
        <w:t xml:space="preserve"> </w:t>
      </w:r>
      <w:r w:rsidRPr="00DF02B2">
        <w:rPr>
          <w:rFonts w:ascii="Times New Roman" w:hAnsi="Times New Roman" w:cs="Times New Roman"/>
          <w:color w:val="333333"/>
          <w:sz w:val="24"/>
          <w:szCs w:val="24"/>
          <w:shd w:val="clear" w:color="auto" w:fill="FFFFFF"/>
        </w:rPr>
        <w:t xml:space="preserve"> Успешность по</w:t>
      </w:r>
      <w:r>
        <w:rPr>
          <w:rFonts w:ascii="Times New Roman" w:hAnsi="Times New Roman" w:cs="Times New Roman"/>
          <w:color w:val="333333"/>
          <w:sz w:val="24"/>
          <w:szCs w:val="24"/>
          <w:shd w:val="clear" w:color="auto" w:fill="FFFFFF"/>
        </w:rPr>
        <w:t>дготовки спортсменов</w:t>
      </w:r>
      <w:r w:rsidRPr="00DF02B2">
        <w:rPr>
          <w:rFonts w:ascii="Times New Roman" w:hAnsi="Times New Roman" w:cs="Times New Roman"/>
          <w:color w:val="333333"/>
          <w:sz w:val="24"/>
          <w:szCs w:val="24"/>
          <w:shd w:val="clear" w:color="auto" w:fill="FFFFFF"/>
        </w:rPr>
        <w:t xml:space="preserve"> связывают со своевременным (адекватным возрасту) и перспективным (опережающим) овладением основами рациональной техники движений уже</w:t>
      </w:r>
      <w:r>
        <w:rPr>
          <w:rFonts w:ascii="Times New Roman" w:hAnsi="Times New Roman" w:cs="Times New Roman"/>
          <w:color w:val="333333"/>
          <w:sz w:val="24"/>
          <w:szCs w:val="24"/>
          <w:shd w:val="clear" w:color="auto" w:fill="FFFFFF"/>
        </w:rPr>
        <w:t xml:space="preserve"> на начальных этапах обучения футболу</w:t>
      </w:r>
      <w:r w:rsidRPr="00DF02B2">
        <w:rPr>
          <w:rFonts w:ascii="Times New Roman" w:hAnsi="Times New Roman" w:cs="Times New Roman"/>
          <w:color w:val="333333"/>
          <w:sz w:val="24"/>
          <w:szCs w:val="24"/>
          <w:shd w:val="clear" w:color="auto" w:fill="FFFFFF"/>
        </w:rPr>
        <w:t xml:space="preserve"> </w:t>
      </w:r>
      <w:r>
        <w:rPr>
          <w:rFonts w:ascii="Times New Roman" w:eastAsia="TimesNewRomanPSMT" w:hAnsi="Times New Roman" w:cs="Times New Roman"/>
          <w:sz w:val="24"/>
          <w:szCs w:val="24"/>
        </w:rPr>
        <w:t>[4</w:t>
      </w:r>
      <w:r w:rsidRPr="00DF02B2">
        <w:rPr>
          <w:rFonts w:ascii="Times New Roman" w:eastAsia="TimesNewRomanPSMT" w:hAnsi="Times New Roman" w:cs="Times New Roman"/>
          <w:sz w:val="24"/>
          <w:szCs w:val="24"/>
        </w:rPr>
        <w:t>]</w:t>
      </w:r>
      <w:r w:rsidRPr="00DF02B2">
        <w:rPr>
          <w:rFonts w:ascii="Times New Roman" w:hAnsi="Times New Roman" w:cs="Times New Roman"/>
          <w:sz w:val="24"/>
          <w:szCs w:val="24"/>
        </w:rPr>
        <w:t>.</w:t>
      </w:r>
      <w:r w:rsidRPr="00DF02B2">
        <w:rPr>
          <w:rFonts w:ascii="Arial" w:hAnsi="Arial" w:cs="Arial"/>
          <w:color w:val="333333"/>
          <w:sz w:val="21"/>
          <w:szCs w:val="21"/>
          <w:shd w:val="clear" w:color="auto" w:fill="FFFFFF"/>
        </w:rPr>
        <w:t xml:space="preserve"> </w:t>
      </w:r>
      <w:r w:rsidRPr="00351A32">
        <w:rPr>
          <w:rFonts w:ascii="Times New Roman" w:eastAsia="Times New Roman" w:hAnsi="Times New Roman" w:cs="Times New Roman"/>
          <w:color w:val="000000"/>
          <w:sz w:val="24"/>
          <w:szCs w:val="24"/>
          <w:lang w:eastAsia="ru-RU"/>
        </w:rPr>
        <w:t xml:space="preserve"> </w:t>
      </w:r>
      <w:r w:rsidRPr="00351A32">
        <w:rPr>
          <w:rFonts w:ascii="Times New Roman" w:hAnsi="Times New Roman" w:cs="Times New Roman"/>
          <w:color w:val="333333"/>
          <w:spacing w:val="-2"/>
          <w:sz w:val="24"/>
          <w:szCs w:val="24"/>
          <w:shd w:val="clear" w:color="auto" w:fill="FFFFFF"/>
        </w:rPr>
        <w:t>Так как техника футбола представляет собой совокупность большой группы приемов и способов обращения с мячом, изучение ее превращается в сложный и длительный процесс.</w:t>
      </w:r>
      <w:r>
        <w:rPr>
          <w:rFonts w:ascii="Times New Roman" w:hAnsi="Times New Roman" w:cs="Times New Roman"/>
          <w:color w:val="333333"/>
          <w:spacing w:val="-2"/>
          <w:sz w:val="24"/>
          <w:szCs w:val="24"/>
          <w:shd w:val="clear" w:color="auto" w:fill="FFFFFF"/>
        </w:rPr>
        <w:t xml:space="preserve"> Достижение высоких спортивных результатов происходит благодаря широкому и постоянно пополняемому арсеналу тренировочных средств, которые оказывают целенаправленное воздействие на функциональные системы организма и на различные элементы достижений спортсменов, позволяя ощутимо повышать их потенциальные возможности.</w:t>
      </w:r>
      <w:r w:rsidRPr="00351A32">
        <w:rPr>
          <w:rFonts w:ascii="Times New Roman" w:hAnsi="Times New Roman" w:cs="Times New Roman"/>
          <w:color w:val="333333"/>
          <w:spacing w:val="-2"/>
          <w:sz w:val="24"/>
          <w:szCs w:val="24"/>
          <w:shd w:val="clear" w:color="auto" w:fill="FFFFFF"/>
        </w:rPr>
        <w:t xml:space="preserve"> </w:t>
      </w:r>
      <w:r>
        <w:rPr>
          <w:rFonts w:ascii="Times New Roman" w:eastAsia="Times New Roman" w:hAnsi="Times New Roman" w:cs="Times New Roman"/>
          <w:color w:val="333333"/>
          <w:sz w:val="24"/>
          <w:szCs w:val="24"/>
          <w:lang w:eastAsia="ru-RU"/>
        </w:rPr>
        <w:t>Т</w:t>
      </w:r>
      <w:r w:rsidRPr="00351A32">
        <w:rPr>
          <w:rFonts w:ascii="Times New Roman" w:eastAsia="Times New Roman" w:hAnsi="Times New Roman" w:cs="Times New Roman"/>
          <w:color w:val="333333"/>
          <w:sz w:val="24"/>
          <w:szCs w:val="24"/>
          <w:lang w:eastAsia="ru-RU"/>
        </w:rPr>
        <w:t xml:space="preserve">ехнико-тактическая подготовка в футболе не может быть случайной совокупностью </w:t>
      </w:r>
      <w:r>
        <w:rPr>
          <w:rFonts w:ascii="Times New Roman" w:eastAsia="Times New Roman" w:hAnsi="Times New Roman" w:cs="Times New Roman"/>
          <w:color w:val="333333"/>
          <w:sz w:val="24"/>
          <w:szCs w:val="24"/>
          <w:lang w:eastAsia="ru-RU"/>
        </w:rPr>
        <w:t>различных тренировочных средств, в</w:t>
      </w:r>
      <w:r w:rsidRPr="00351A32">
        <w:rPr>
          <w:rFonts w:ascii="Times New Roman" w:eastAsia="Times New Roman" w:hAnsi="Times New Roman" w:cs="Times New Roman"/>
          <w:color w:val="333333"/>
          <w:sz w:val="24"/>
          <w:szCs w:val="24"/>
          <w:lang w:eastAsia="ru-RU"/>
        </w:rPr>
        <w:t>ажно выбрать те из них, которые оказывают необходимое положительное воздействие на успешное овладение техникой и тактикой игры</w:t>
      </w:r>
      <w:r>
        <w:rPr>
          <w:rFonts w:ascii="Times New Roman" w:eastAsia="Times New Roman" w:hAnsi="Times New Roman" w:cs="Times New Roman"/>
          <w:color w:val="333333"/>
          <w:sz w:val="24"/>
          <w:szCs w:val="24"/>
          <w:lang w:eastAsia="ru-RU"/>
        </w:rPr>
        <w:t xml:space="preserve"> футболистов</w:t>
      </w:r>
      <w:r w:rsidRPr="00351A32">
        <w:rPr>
          <w:rFonts w:ascii="Times New Roman" w:eastAsia="Times New Roman" w:hAnsi="Times New Roman" w:cs="Times New Roman"/>
          <w:color w:val="333333"/>
          <w:sz w:val="24"/>
          <w:szCs w:val="24"/>
          <w:lang w:eastAsia="ru-RU"/>
        </w:rPr>
        <w:t xml:space="preserve"> с учетом этапов многолетней тренировки.</w:t>
      </w:r>
      <w:r>
        <w:rPr>
          <w:rFonts w:ascii="Times New Roman" w:eastAsia="Times New Roman" w:hAnsi="Times New Roman" w:cs="Times New Roman"/>
          <w:color w:val="333333"/>
          <w:sz w:val="24"/>
          <w:szCs w:val="24"/>
          <w:lang w:eastAsia="ru-RU"/>
        </w:rPr>
        <w:t xml:space="preserve"> Известно, что </w:t>
      </w:r>
      <w:r w:rsidRPr="00FA1958">
        <w:rPr>
          <w:rFonts w:ascii="Times New Roman" w:hAnsi="Times New Roman" w:cs="Times New Roman"/>
          <w:sz w:val="24"/>
          <w:szCs w:val="24"/>
        </w:rPr>
        <w:t xml:space="preserve"> </w:t>
      </w:r>
      <w:r>
        <w:rPr>
          <w:rFonts w:ascii="Times New Roman" w:hAnsi="Times New Roman" w:cs="Times New Roman"/>
          <w:sz w:val="24"/>
          <w:szCs w:val="24"/>
        </w:rPr>
        <w:t>р</w:t>
      </w:r>
      <w:r w:rsidRPr="005F22F9">
        <w:rPr>
          <w:rFonts w:ascii="Times New Roman" w:hAnsi="Times New Roman" w:cs="Times New Roman"/>
          <w:sz w:val="24"/>
          <w:szCs w:val="24"/>
        </w:rPr>
        <w:t>осту технического мастерства способствуют специальные упражнения,</w:t>
      </w:r>
      <w:r>
        <w:rPr>
          <w:rFonts w:ascii="Times New Roman" w:hAnsi="Times New Roman" w:cs="Times New Roman"/>
          <w:sz w:val="24"/>
          <w:szCs w:val="24"/>
        </w:rPr>
        <w:t xml:space="preserve"> занимая  </w:t>
      </w:r>
      <w:r w:rsidRPr="005F22F9">
        <w:rPr>
          <w:rFonts w:ascii="Times New Roman" w:hAnsi="Times New Roman" w:cs="Times New Roman"/>
          <w:sz w:val="24"/>
          <w:szCs w:val="24"/>
        </w:rPr>
        <w:t xml:space="preserve"> главное место в трен</w:t>
      </w:r>
      <w:r>
        <w:rPr>
          <w:rFonts w:ascii="Times New Roman" w:hAnsi="Times New Roman" w:cs="Times New Roman"/>
          <w:sz w:val="24"/>
          <w:szCs w:val="24"/>
        </w:rPr>
        <w:t>ировочном процессе спортсменов, они  выполняются</w:t>
      </w:r>
      <w:r w:rsidRPr="005F22F9">
        <w:rPr>
          <w:rFonts w:ascii="Times New Roman" w:hAnsi="Times New Roman" w:cs="Times New Roman"/>
          <w:sz w:val="24"/>
          <w:szCs w:val="24"/>
        </w:rPr>
        <w:t xml:space="preserve"> круглогодично, при этом,  чем элементарнее эти упражнения по координации, числу движений, по количеству проявленных качеств, тем более локальным оказывается воздействие таких упражнений на спортсмена</w:t>
      </w:r>
      <w:r>
        <w:rPr>
          <w:rFonts w:ascii="Times New Roman" w:eastAsia="TimesNewRomanPSMT" w:hAnsi="Times New Roman" w:cs="Times New Roman"/>
          <w:sz w:val="24"/>
          <w:szCs w:val="24"/>
        </w:rPr>
        <w:t>[7</w:t>
      </w:r>
      <w:r w:rsidRPr="005F22F9">
        <w:rPr>
          <w:rFonts w:ascii="Times New Roman" w:eastAsia="TimesNewRomanPSMT" w:hAnsi="Times New Roman" w:cs="Times New Roman"/>
          <w:sz w:val="24"/>
          <w:szCs w:val="24"/>
        </w:rPr>
        <w:t>]</w:t>
      </w:r>
      <w:r w:rsidRPr="005F22F9">
        <w:rPr>
          <w:rFonts w:ascii="Times New Roman" w:hAnsi="Times New Roman" w:cs="Times New Roman"/>
          <w:sz w:val="24"/>
          <w:szCs w:val="24"/>
        </w:rPr>
        <w:t>.</w:t>
      </w:r>
      <w:r>
        <w:rPr>
          <w:rFonts w:ascii="Times New Roman" w:eastAsia="Times New Roman" w:hAnsi="Times New Roman" w:cs="Times New Roman"/>
          <w:color w:val="333333"/>
          <w:sz w:val="24"/>
          <w:szCs w:val="24"/>
          <w:lang w:eastAsia="ru-RU"/>
        </w:rPr>
        <w:t xml:space="preserve"> </w:t>
      </w:r>
    </w:p>
    <w:p w:rsidR="006B477C" w:rsidRPr="005F22F9" w:rsidRDefault="006B477C" w:rsidP="006C4167">
      <w:pPr>
        <w:pStyle w:val="a3"/>
        <w:spacing w:before="0" w:beforeAutospacing="0" w:after="0" w:afterAutospacing="0" w:line="360" w:lineRule="auto"/>
        <w:ind w:firstLine="709"/>
        <w:jc w:val="both"/>
        <w:rPr>
          <w:color w:val="000000"/>
        </w:rPr>
      </w:pPr>
      <w:r w:rsidRPr="005F22F9">
        <w:rPr>
          <w:color w:val="000000"/>
        </w:rPr>
        <w:t>В последнее время специалисты по футболу отмечают отставание в технике владения мяча наших спортсменов от лучших зарубежных футболистов. Истоки причин такого отставания на уровне команд мастеров и сборных команд видятся в недостаточной эффективности обучения технике футбола спортсменов в юном возрасте</w:t>
      </w:r>
      <w:r>
        <w:rPr>
          <w:rFonts w:eastAsia="TimesNewRomanPSMT"/>
        </w:rPr>
        <w:t>[5</w:t>
      </w:r>
      <w:r w:rsidRPr="005F22F9">
        <w:rPr>
          <w:rFonts w:eastAsia="TimesNewRomanPSMT"/>
        </w:rPr>
        <w:t>]</w:t>
      </w:r>
      <w:r>
        <w:rPr>
          <w:color w:val="000000"/>
        </w:rPr>
        <w:t xml:space="preserve">, </w:t>
      </w:r>
      <w:r>
        <w:rPr>
          <w:color w:val="333333"/>
          <w:shd w:val="clear" w:color="auto" w:fill="FFFFFF"/>
        </w:rPr>
        <w:t>поэтому поиск путей оптимизации процесса</w:t>
      </w:r>
      <w:r>
        <w:rPr>
          <w:color w:val="000000"/>
        </w:rPr>
        <w:t xml:space="preserve">  техническо-тактической</w:t>
      </w:r>
      <w:r w:rsidRPr="00B57E78">
        <w:rPr>
          <w:color w:val="000000"/>
        </w:rPr>
        <w:t xml:space="preserve"> подготовки юных футболистов </w:t>
      </w:r>
      <w:r>
        <w:rPr>
          <w:color w:val="000000"/>
        </w:rPr>
        <w:t xml:space="preserve">остается актуальной проблемой. </w:t>
      </w:r>
    </w:p>
    <w:p w:rsidR="006B477C" w:rsidRDefault="006B477C" w:rsidP="006C4167">
      <w:pPr>
        <w:spacing w:after="0" w:line="360" w:lineRule="auto"/>
        <w:ind w:firstLine="709"/>
        <w:jc w:val="both"/>
        <w:rPr>
          <w:rFonts w:ascii="Times New Roman" w:hAnsi="Times New Roman" w:cs="Times New Roman"/>
          <w:b/>
          <w:sz w:val="24"/>
          <w:szCs w:val="24"/>
        </w:rPr>
      </w:pPr>
      <w:r w:rsidRPr="00C27A5C">
        <w:rPr>
          <w:rFonts w:ascii="Times New Roman" w:hAnsi="Times New Roman" w:cs="Times New Roman"/>
          <w:b/>
          <w:sz w:val="24"/>
          <w:szCs w:val="24"/>
        </w:rPr>
        <w:t>Цель и задачи</w:t>
      </w:r>
      <w:r>
        <w:rPr>
          <w:rFonts w:ascii="Times New Roman" w:hAnsi="Times New Roman" w:cs="Times New Roman"/>
          <w:b/>
          <w:sz w:val="24"/>
          <w:szCs w:val="24"/>
        </w:rPr>
        <w:t xml:space="preserve"> исследований </w:t>
      </w:r>
    </w:p>
    <w:p w:rsidR="006B477C" w:rsidRDefault="006B477C" w:rsidP="006C416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Цель исследования – оптимизация о</w:t>
      </w:r>
      <w:r w:rsidR="004E3F6F">
        <w:rPr>
          <w:rFonts w:ascii="Times New Roman" w:hAnsi="Times New Roman" w:cs="Times New Roman"/>
          <w:sz w:val="24"/>
          <w:szCs w:val="24"/>
        </w:rPr>
        <w:t>владения техникой ведения мяча  футболистами на  этапе</w:t>
      </w:r>
      <w:r>
        <w:rPr>
          <w:rFonts w:ascii="Times New Roman" w:hAnsi="Times New Roman" w:cs="Times New Roman"/>
          <w:sz w:val="24"/>
          <w:szCs w:val="24"/>
        </w:rPr>
        <w:t xml:space="preserve"> начальной подготовки. В работе были поставлены следующие задачи: 1. На основе анализа научно-методической литературы определить состав средств и методов, применяемых  в учебно-тренировочном процессе для овладения техникой ведения мяча в футболе.  2. Разработать программу повышения эффективности обучении технике ведения мяча юными футболистами и оценить ее эффективность.</w:t>
      </w:r>
    </w:p>
    <w:p w:rsidR="006B477C" w:rsidRDefault="006B477C" w:rsidP="006C4167">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Методика исследований</w:t>
      </w:r>
    </w:p>
    <w:p w:rsidR="006B477C" w:rsidRPr="00C27A5C" w:rsidRDefault="006B477C" w:rsidP="006C4167">
      <w:pPr>
        <w:spacing w:after="0" w:line="360" w:lineRule="auto"/>
        <w:ind w:firstLine="709"/>
        <w:jc w:val="both"/>
      </w:pPr>
      <w:r w:rsidRPr="00003466">
        <w:rPr>
          <w:rFonts w:ascii="Times New Roman" w:hAnsi="Times New Roman" w:cs="Times New Roman"/>
          <w:sz w:val="24"/>
          <w:szCs w:val="24"/>
        </w:rPr>
        <w:t>В эксперименте приняли участие две группы футболистов в возрасте 10-11 лет, занимающиеся  в группе начальной подготовки по футболу в спортивной школе г. Джа</w:t>
      </w:r>
      <w:r>
        <w:rPr>
          <w:rFonts w:ascii="Times New Roman" w:hAnsi="Times New Roman" w:cs="Times New Roman"/>
          <w:sz w:val="24"/>
          <w:szCs w:val="24"/>
        </w:rPr>
        <w:t>нкоя. Контрольная</w:t>
      </w:r>
      <w:r w:rsidRPr="00003466">
        <w:rPr>
          <w:rFonts w:ascii="Times New Roman" w:hAnsi="Times New Roman" w:cs="Times New Roman"/>
          <w:sz w:val="24"/>
          <w:szCs w:val="24"/>
        </w:rPr>
        <w:t xml:space="preserve"> (КГ, 13 человек)</w:t>
      </w:r>
      <w:r>
        <w:rPr>
          <w:rFonts w:ascii="Times New Roman" w:hAnsi="Times New Roman" w:cs="Times New Roman"/>
          <w:sz w:val="24"/>
          <w:szCs w:val="24"/>
        </w:rPr>
        <w:t xml:space="preserve"> и экспериментальная группы футболистов  (ЭГ,13 человек) обучали</w:t>
      </w:r>
      <w:r w:rsidRPr="00003466">
        <w:rPr>
          <w:rFonts w:ascii="Times New Roman" w:hAnsi="Times New Roman" w:cs="Times New Roman"/>
          <w:sz w:val="24"/>
          <w:szCs w:val="24"/>
        </w:rPr>
        <w:t xml:space="preserve">сь технике ведения мяча на основе содержания и требования типовой </w:t>
      </w:r>
      <w:proofErr w:type="gramStart"/>
      <w:r w:rsidRPr="00003466">
        <w:rPr>
          <w:rFonts w:ascii="Times New Roman" w:hAnsi="Times New Roman" w:cs="Times New Roman"/>
          <w:sz w:val="24"/>
          <w:szCs w:val="24"/>
        </w:rPr>
        <w:t>учебно - тренировочной</w:t>
      </w:r>
      <w:proofErr w:type="gramEnd"/>
      <w:r w:rsidRPr="00003466">
        <w:rPr>
          <w:rFonts w:ascii="Times New Roman" w:hAnsi="Times New Roman" w:cs="Times New Roman"/>
          <w:sz w:val="24"/>
          <w:szCs w:val="24"/>
        </w:rPr>
        <w:t xml:space="preserve"> программы для спортивной школ</w:t>
      </w:r>
      <w:r>
        <w:rPr>
          <w:rFonts w:ascii="Times New Roman" w:hAnsi="Times New Roman" w:cs="Times New Roman"/>
          <w:sz w:val="24"/>
          <w:szCs w:val="24"/>
        </w:rPr>
        <w:t>ы по футболу</w:t>
      </w:r>
      <w:r>
        <w:rPr>
          <w:rFonts w:ascii="Times New Roman" w:eastAsia="TimesNewRomanPSMT" w:hAnsi="Times New Roman" w:cs="Times New Roman"/>
          <w:sz w:val="24"/>
          <w:szCs w:val="24"/>
        </w:rPr>
        <w:t>[1</w:t>
      </w:r>
      <w:r w:rsidRPr="005F22F9">
        <w:rPr>
          <w:rFonts w:ascii="Times New Roman" w:eastAsia="TimesNewRomanPSMT" w:hAnsi="Times New Roman" w:cs="Times New Roman"/>
          <w:sz w:val="24"/>
          <w:szCs w:val="24"/>
        </w:rPr>
        <w:t>]</w:t>
      </w:r>
      <w:r w:rsidRPr="005F22F9">
        <w:rPr>
          <w:rFonts w:ascii="Times New Roman" w:hAnsi="Times New Roman" w:cs="Times New Roman"/>
          <w:sz w:val="24"/>
          <w:szCs w:val="24"/>
        </w:rPr>
        <w:t>.</w:t>
      </w:r>
      <w:r>
        <w:rPr>
          <w:rFonts w:ascii="Times New Roman" w:hAnsi="Times New Roman" w:cs="Times New Roman"/>
          <w:sz w:val="24"/>
          <w:szCs w:val="24"/>
        </w:rPr>
        <w:t xml:space="preserve"> Для спортсменов</w:t>
      </w:r>
      <w:r w:rsidRPr="00003466">
        <w:rPr>
          <w:rFonts w:ascii="Times New Roman" w:hAnsi="Times New Roman" w:cs="Times New Roman"/>
          <w:sz w:val="24"/>
          <w:szCs w:val="24"/>
        </w:rPr>
        <w:t xml:space="preserve"> экспериме</w:t>
      </w:r>
      <w:r>
        <w:rPr>
          <w:rFonts w:ascii="Times New Roman" w:hAnsi="Times New Roman" w:cs="Times New Roman"/>
          <w:sz w:val="24"/>
          <w:szCs w:val="24"/>
        </w:rPr>
        <w:t>нтальной группы с целью овладения</w:t>
      </w:r>
      <w:r w:rsidRPr="00003466">
        <w:rPr>
          <w:rFonts w:ascii="Times New Roman" w:hAnsi="Times New Roman" w:cs="Times New Roman"/>
          <w:sz w:val="24"/>
          <w:szCs w:val="24"/>
        </w:rPr>
        <w:t xml:space="preserve"> техникой ведения мяча</w:t>
      </w:r>
      <w:r>
        <w:rPr>
          <w:rFonts w:ascii="Times New Roman" w:hAnsi="Times New Roman" w:cs="Times New Roman"/>
          <w:sz w:val="24"/>
          <w:szCs w:val="24"/>
        </w:rPr>
        <w:t xml:space="preserve"> была разработана программа, построенная на основе</w:t>
      </w:r>
      <w:r w:rsidRPr="00003466">
        <w:rPr>
          <w:rFonts w:ascii="Times New Roman" w:hAnsi="Times New Roman" w:cs="Times New Roman"/>
          <w:sz w:val="24"/>
          <w:szCs w:val="24"/>
        </w:rPr>
        <w:t xml:space="preserve"> специальных упражнений</w:t>
      </w:r>
      <w:r>
        <w:rPr>
          <w:rFonts w:ascii="Times New Roman" w:hAnsi="Times New Roman" w:cs="Times New Roman"/>
          <w:sz w:val="24"/>
          <w:szCs w:val="24"/>
        </w:rPr>
        <w:t xml:space="preserve">. </w:t>
      </w:r>
      <w:r w:rsidRPr="00003466">
        <w:rPr>
          <w:rFonts w:ascii="Times New Roman" w:hAnsi="Times New Roman" w:cs="Times New Roman"/>
          <w:sz w:val="24"/>
          <w:szCs w:val="24"/>
        </w:rPr>
        <w:t>При разработке средств и методов обучения технике ведения  мяча мы опирались на результаты и</w:t>
      </w:r>
      <w:r>
        <w:rPr>
          <w:rFonts w:ascii="Times New Roman" w:hAnsi="Times New Roman" w:cs="Times New Roman"/>
          <w:sz w:val="24"/>
          <w:szCs w:val="24"/>
        </w:rPr>
        <w:t>сследований</w:t>
      </w:r>
      <w:r w:rsidR="00BD7DBE">
        <w:rPr>
          <w:rFonts w:ascii="Times New Roman" w:hAnsi="Times New Roman" w:cs="Times New Roman"/>
          <w:sz w:val="24"/>
          <w:szCs w:val="24"/>
        </w:rPr>
        <w:t>, рекомендаций</w:t>
      </w:r>
      <w:r>
        <w:rPr>
          <w:rFonts w:ascii="Times New Roman" w:hAnsi="Times New Roman" w:cs="Times New Roman"/>
          <w:sz w:val="24"/>
          <w:szCs w:val="24"/>
        </w:rPr>
        <w:t xml:space="preserve"> </w:t>
      </w:r>
      <w:r w:rsidRPr="00003466">
        <w:rPr>
          <w:rFonts w:ascii="Times New Roman" w:hAnsi="Times New Roman" w:cs="Times New Roman"/>
          <w:sz w:val="24"/>
          <w:szCs w:val="24"/>
        </w:rPr>
        <w:t xml:space="preserve"> В.</w:t>
      </w:r>
      <w:r>
        <w:rPr>
          <w:rFonts w:ascii="Times New Roman" w:hAnsi="Times New Roman" w:cs="Times New Roman"/>
          <w:sz w:val="24"/>
          <w:szCs w:val="24"/>
        </w:rPr>
        <w:t>П.Губы, (2013), Б</w:t>
      </w:r>
      <w:r w:rsidR="00B04D54">
        <w:rPr>
          <w:rFonts w:ascii="Times New Roman" w:hAnsi="Times New Roman" w:cs="Times New Roman"/>
          <w:sz w:val="24"/>
          <w:szCs w:val="24"/>
        </w:rPr>
        <w:t xml:space="preserve">. </w:t>
      </w:r>
      <w:proofErr w:type="spellStart"/>
      <w:r>
        <w:rPr>
          <w:rFonts w:ascii="Times New Roman" w:hAnsi="Times New Roman" w:cs="Times New Roman"/>
          <w:sz w:val="24"/>
          <w:szCs w:val="24"/>
        </w:rPr>
        <w:t>Плона</w:t>
      </w:r>
      <w:proofErr w:type="spellEnd"/>
      <w:r>
        <w:rPr>
          <w:rFonts w:ascii="Times New Roman" w:hAnsi="Times New Roman" w:cs="Times New Roman"/>
          <w:sz w:val="24"/>
          <w:szCs w:val="24"/>
        </w:rPr>
        <w:t>, (2003)</w:t>
      </w:r>
      <w:r w:rsidRPr="00705AEF">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[2,6</w:t>
      </w:r>
      <w:r w:rsidRPr="005F22F9">
        <w:rPr>
          <w:rFonts w:ascii="Times New Roman" w:eastAsia="TimesNewRomanPSMT" w:hAnsi="Times New Roman" w:cs="Times New Roman"/>
          <w:sz w:val="24"/>
          <w:szCs w:val="24"/>
        </w:rPr>
        <w:t>]</w:t>
      </w:r>
      <w:r w:rsidRPr="005F22F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w:t>
      </w:r>
      <w:r w:rsidRPr="00D236C4">
        <w:t xml:space="preserve"> </w:t>
      </w:r>
      <w:r>
        <w:rPr>
          <w:rFonts w:ascii="Times New Roman" w:hAnsi="Times New Roman" w:cs="Times New Roman"/>
          <w:color w:val="000000"/>
          <w:sz w:val="24"/>
          <w:szCs w:val="24"/>
        </w:rPr>
        <w:t>С</w:t>
      </w:r>
      <w:r w:rsidRPr="00003466">
        <w:rPr>
          <w:rFonts w:ascii="Times New Roman" w:hAnsi="Times New Roman" w:cs="Times New Roman"/>
          <w:color w:val="000000"/>
          <w:sz w:val="24"/>
          <w:szCs w:val="24"/>
        </w:rPr>
        <w:t xml:space="preserve">редствами </w:t>
      </w:r>
      <w:r>
        <w:rPr>
          <w:rFonts w:ascii="Times New Roman" w:hAnsi="Times New Roman" w:cs="Times New Roman"/>
          <w:sz w:val="24"/>
          <w:szCs w:val="24"/>
        </w:rPr>
        <w:t>спортивной подготовки футболистов являлись  разнообразные тренировочные</w:t>
      </w:r>
      <w:r w:rsidRPr="00003466">
        <w:rPr>
          <w:rFonts w:ascii="Times New Roman" w:hAnsi="Times New Roman" w:cs="Times New Roman"/>
          <w:sz w:val="24"/>
          <w:szCs w:val="24"/>
        </w:rPr>
        <w:t xml:space="preserve"> упражне</w:t>
      </w:r>
      <w:r>
        <w:rPr>
          <w:rFonts w:ascii="Times New Roman" w:hAnsi="Times New Roman" w:cs="Times New Roman"/>
          <w:sz w:val="24"/>
          <w:szCs w:val="24"/>
        </w:rPr>
        <w:t xml:space="preserve">ния: </w:t>
      </w:r>
      <w:r w:rsidRPr="00003466">
        <w:rPr>
          <w:rFonts w:ascii="Times New Roman" w:hAnsi="Times New Roman" w:cs="Times New Roman"/>
          <w:sz w:val="24"/>
          <w:szCs w:val="24"/>
        </w:rPr>
        <w:t xml:space="preserve"> (специальные, включающие подготовительные и подводящие упражнения,</w:t>
      </w:r>
      <w:r>
        <w:rPr>
          <w:rFonts w:ascii="Times New Roman" w:hAnsi="Times New Roman" w:cs="Times New Roman"/>
          <w:sz w:val="24"/>
          <w:szCs w:val="24"/>
        </w:rPr>
        <w:t xml:space="preserve"> и общеразвивающие)</w:t>
      </w:r>
      <w:r w:rsidRPr="00F95357">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[3</w:t>
      </w:r>
      <w:r w:rsidRPr="005F22F9">
        <w:rPr>
          <w:rFonts w:ascii="Times New Roman" w:eastAsia="TimesNewRomanPSMT" w:hAnsi="Times New Roman" w:cs="Times New Roman"/>
          <w:sz w:val="24"/>
          <w:szCs w:val="24"/>
        </w:rPr>
        <w:t>]</w:t>
      </w:r>
      <w:r w:rsidRPr="005F22F9">
        <w:rPr>
          <w:rFonts w:ascii="Times New Roman" w:hAnsi="Times New Roman" w:cs="Times New Roman"/>
          <w:sz w:val="24"/>
          <w:szCs w:val="24"/>
        </w:rPr>
        <w:t>.</w:t>
      </w:r>
      <w:r>
        <w:rPr>
          <w:rFonts w:ascii="Times New Roman" w:hAnsi="Times New Roman" w:cs="Times New Roman"/>
          <w:sz w:val="24"/>
          <w:szCs w:val="24"/>
        </w:rPr>
        <w:t xml:space="preserve"> </w:t>
      </w:r>
      <w:r w:rsidRPr="00003466">
        <w:rPr>
          <w:rFonts w:ascii="Times New Roman" w:hAnsi="Times New Roman" w:cs="Times New Roman"/>
          <w:sz w:val="24"/>
          <w:szCs w:val="24"/>
        </w:rPr>
        <w:t xml:space="preserve"> </w:t>
      </w:r>
      <w:r>
        <w:rPr>
          <w:rFonts w:ascii="Times New Roman" w:hAnsi="Times New Roman" w:cs="Times New Roman"/>
          <w:sz w:val="24"/>
          <w:szCs w:val="24"/>
        </w:rPr>
        <w:t xml:space="preserve">Обучение приему игры осуществлялось  на основании структуры обучения, как целостного   процесса, состоящего из четырех этапов. На этапе ознакомления с техникой ведения мяча (первый этап обучения)   с целью изучения  структуры изучаемого приема игры  использовались  подготовительные упражнения, применяемые с небольшим количеством повторений, значительным интервалом отдыха; на  втором этапе (этап разучивания)    -  подводящие упражнения, которые служили своеобразным переходом от специальной физической подготовки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технической.  На этапе разучивания число стереотипных повторений уменьшалось, увеличивалось число вариативных упражнений с усложнениями условий выполнения двигательного действия, переключением на игровые упражнения, затем снова  многократным повторением изучаемого действия. В процессе обучения технике ведения мяча использовались метод целостного обучения, а также игровой метод с применением разнообразных подвижных игр, как модели игровых действий, выступающих в виде подготовительных, подводящих упражнений.  </w:t>
      </w:r>
      <w:r w:rsidRPr="00003466">
        <w:rPr>
          <w:rFonts w:ascii="Times New Roman" w:hAnsi="Times New Roman" w:cs="Times New Roman"/>
          <w:sz w:val="24"/>
          <w:szCs w:val="24"/>
        </w:rPr>
        <w:t xml:space="preserve">Специальные упражнения  охватывали </w:t>
      </w:r>
      <w:r w:rsidRPr="00003466">
        <w:rPr>
          <w:rFonts w:ascii="Times New Roman" w:hAnsi="Times New Roman" w:cs="Times New Roman"/>
          <w:sz w:val="24"/>
          <w:szCs w:val="24"/>
        </w:rPr>
        <w:lastRenderedPageBreak/>
        <w:t>круг  средств  подготовки, включающих в себя</w:t>
      </w:r>
      <w:r>
        <w:rPr>
          <w:rFonts w:ascii="Times New Roman" w:hAnsi="Times New Roman" w:cs="Times New Roman"/>
          <w:sz w:val="24"/>
          <w:szCs w:val="24"/>
        </w:rPr>
        <w:t xml:space="preserve"> </w:t>
      </w:r>
      <w:r w:rsidRPr="00003466">
        <w:rPr>
          <w:rFonts w:ascii="Times New Roman" w:hAnsi="Times New Roman" w:cs="Times New Roman"/>
          <w:sz w:val="24"/>
          <w:szCs w:val="24"/>
        </w:rPr>
        <w:t xml:space="preserve"> элементы соревновательной деятельности, а также действия, по своей форме, структуре, характеру проявляемых качеств и функций систем  организма, приближенные к соревновательной деятельности.</w:t>
      </w:r>
      <w:r>
        <w:rPr>
          <w:rFonts w:ascii="Times New Roman" w:hAnsi="Times New Roman" w:cs="Times New Roman"/>
          <w:sz w:val="24"/>
          <w:szCs w:val="24"/>
        </w:rPr>
        <w:t xml:space="preserve"> Так,</w:t>
      </w:r>
      <w:r w:rsidRPr="00003466">
        <w:rPr>
          <w:rFonts w:ascii="Times New Roman" w:hAnsi="Times New Roman" w:cs="Times New Roman"/>
          <w:sz w:val="24"/>
          <w:szCs w:val="24"/>
        </w:rPr>
        <w:t xml:space="preserve"> </w:t>
      </w:r>
      <w:r>
        <w:rPr>
          <w:rFonts w:ascii="Times New Roman" w:hAnsi="Times New Roman" w:cs="Times New Roman"/>
          <w:sz w:val="24"/>
          <w:szCs w:val="24"/>
        </w:rPr>
        <w:t>п</w:t>
      </w:r>
      <w:r w:rsidRPr="00003466">
        <w:rPr>
          <w:rFonts w:ascii="Times New Roman" w:hAnsi="Times New Roman" w:cs="Times New Roman"/>
          <w:sz w:val="24"/>
          <w:szCs w:val="24"/>
        </w:rPr>
        <w:t>одгото</w:t>
      </w:r>
      <w:r>
        <w:rPr>
          <w:rFonts w:ascii="Times New Roman" w:hAnsi="Times New Roman" w:cs="Times New Roman"/>
          <w:sz w:val="24"/>
          <w:szCs w:val="24"/>
        </w:rPr>
        <w:t>вительные упражнения, применялись</w:t>
      </w:r>
      <w:r w:rsidRPr="00003466">
        <w:rPr>
          <w:rFonts w:ascii="Times New Roman" w:hAnsi="Times New Roman" w:cs="Times New Roman"/>
          <w:sz w:val="24"/>
          <w:szCs w:val="24"/>
        </w:rPr>
        <w:t xml:space="preserve"> для развития у занимающихся тех физических качеств, которые необходимы для изучения игры и совершенствовани</w:t>
      </w:r>
      <w:r>
        <w:rPr>
          <w:rFonts w:ascii="Times New Roman" w:hAnsi="Times New Roman" w:cs="Times New Roman"/>
          <w:sz w:val="24"/>
          <w:szCs w:val="24"/>
        </w:rPr>
        <w:t xml:space="preserve">я отдельных технических приемов, тактических действий, а также </w:t>
      </w:r>
      <w:r w:rsidRPr="00003466">
        <w:rPr>
          <w:rFonts w:ascii="Times New Roman" w:hAnsi="Times New Roman" w:cs="Times New Roman"/>
          <w:sz w:val="24"/>
          <w:szCs w:val="24"/>
        </w:rPr>
        <w:t xml:space="preserve"> для разогревания мышц и связок перед изучением определенного техн</w:t>
      </w:r>
      <w:r>
        <w:rPr>
          <w:rFonts w:ascii="Times New Roman" w:hAnsi="Times New Roman" w:cs="Times New Roman"/>
          <w:sz w:val="24"/>
          <w:szCs w:val="24"/>
        </w:rPr>
        <w:t>ического  приема,  способствуя повышению  эффективности предстоящей работы и  предупреждению</w:t>
      </w:r>
      <w:r w:rsidRPr="00003466">
        <w:rPr>
          <w:rFonts w:ascii="Times New Roman" w:hAnsi="Times New Roman" w:cs="Times New Roman"/>
          <w:sz w:val="24"/>
          <w:szCs w:val="24"/>
        </w:rPr>
        <w:t xml:space="preserve"> во</w:t>
      </w:r>
      <w:r>
        <w:rPr>
          <w:rFonts w:ascii="Times New Roman" w:hAnsi="Times New Roman" w:cs="Times New Roman"/>
          <w:sz w:val="24"/>
          <w:szCs w:val="24"/>
        </w:rPr>
        <w:t>зможных травм</w:t>
      </w:r>
      <w:r w:rsidRPr="00003466">
        <w:rPr>
          <w:rFonts w:ascii="Times New Roman" w:hAnsi="Times New Roman" w:cs="Times New Roman"/>
          <w:sz w:val="24"/>
          <w:szCs w:val="24"/>
        </w:rPr>
        <w:t>. П</w:t>
      </w:r>
      <w:r>
        <w:rPr>
          <w:rFonts w:ascii="Times New Roman" w:hAnsi="Times New Roman" w:cs="Times New Roman"/>
          <w:sz w:val="24"/>
          <w:szCs w:val="24"/>
        </w:rPr>
        <w:t>одводящие упражнения,</w:t>
      </w:r>
      <w:r w:rsidRPr="004B4526">
        <w:t xml:space="preserve"> </w:t>
      </w:r>
      <w:r w:rsidRPr="004B4526">
        <w:rPr>
          <w:rFonts w:ascii="Times New Roman" w:hAnsi="Times New Roman" w:cs="Times New Roman"/>
          <w:sz w:val="24"/>
          <w:szCs w:val="24"/>
        </w:rPr>
        <w:t>в основе которых использовались более простые двига</w:t>
      </w:r>
      <w:r>
        <w:rPr>
          <w:rFonts w:ascii="Times New Roman" w:hAnsi="Times New Roman" w:cs="Times New Roman"/>
          <w:sz w:val="24"/>
          <w:szCs w:val="24"/>
        </w:rPr>
        <w:t xml:space="preserve">тельные действия, определяли </w:t>
      </w:r>
      <w:r w:rsidRPr="004B4526">
        <w:rPr>
          <w:rFonts w:ascii="Times New Roman" w:hAnsi="Times New Roman" w:cs="Times New Roman"/>
          <w:sz w:val="24"/>
          <w:szCs w:val="24"/>
        </w:rPr>
        <w:t xml:space="preserve"> выполнение основного движения</w:t>
      </w:r>
      <w:r>
        <w:rPr>
          <w:rFonts w:ascii="Times New Roman" w:hAnsi="Times New Roman" w:cs="Times New Roman"/>
          <w:sz w:val="24"/>
          <w:szCs w:val="24"/>
        </w:rPr>
        <w:t xml:space="preserve"> и были направлены  на создание или уточнение</w:t>
      </w:r>
      <w:r w:rsidRPr="00003466">
        <w:rPr>
          <w:rFonts w:ascii="Times New Roman" w:hAnsi="Times New Roman" w:cs="Times New Roman"/>
          <w:sz w:val="24"/>
          <w:szCs w:val="24"/>
        </w:rPr>
        <w:t xml:space="preserve"> представления о разучиваемом</w:t>
      </w:r>
      <w:r>
        <w:rPr>
          <w:rFonts w:ascii="Times New Roman" w:hAnsi="Times New Roman" w:cs="Times New Roman"/>
          <w:sz w:val="24"/>
          <w:szCs w:val="24"/>
        </w:rPr>
        <w:t xml:space="preserve"> двигательном действии, обеспечивая  возможность</w:t>
      </w:r>
      <w:r w:rsidRPr="00003466">
        <w:rPr>
          <w:rFonts w:ascii="Times New Roman" w:hAnsi="Times New Roman" w:cs="Times New Roman"/>
          <w:sz w:val="24"/>
          <w:szCs w:val="24"/>
        </w:rPr>
        <w:t xml:space="preserve"> в относительно облегченных условиях прочувствовать основные фазы изучаемых приемов для построения новых двигательных действий</w:t>
      </w:r>
      <w:r>
        <w:rPr>
          <w:rFonts w:ascii="Times New Roman" w:hAnsi="Times New Roman" w:cs="Times New Roman"/>
          <w:sz w:val="24"/>
          <w:szCs w:val="24"/>
        </w:rPr>
        <w:t xml:space="preserve"> футболистов</w:t>
      </w:r>
      <w:r w:rsidRPr="00003466">
        <w:rPr>
          <w:rFonts w:ascii="Times New Roman" w:hAnsi="Times New Roman" w:cs="Times New Roman"/>
          <w:sz w:val="24"/>
          <w:szCs w:val="24"/>
        </w:rPr>
        <w:t>.</w:t>
      </w:r>
      <w:r>
        <w:rPr>
          <w:rFonts w:ascii="Times New Roman" w:hAnsi="Times New Roman" w:cs="Times New Roman"/>
          <w:sz w:val="24"/>
          <w:szCs w:val="24"/>
        </w:rPr>
        <w:t xml:space="preserve"> Специальные упражнения были сгруппированы в блоки, они составляли основное содержание занятия. Выполнение упражнений в ведении мяча дополнялось другими приемами: освоение техники ударов, ведение мяча разными частями стопы с изменением скорости и направления движения, игровыми упражнениями в виде подвижных игр. План-конспект занятия  включал четыре части: подготовительную (10-15 мин); основную  (25 минут), состоящую из двух частей  тренировки и заключительной части (5 мин.). В основной части занятия в первой части тренировки использовались  упражнения для обучения технике ведения мяча в стандартных условиях; во второй  – игровой, применялись  подвижные игры, как модель игровых действий, на удержание мяча ведением и обводкой; прорыв ведением</w:t>
      </w:r>
      <w:r w:rsidR="00BF4854">
        <w:rPr>
          <w:rFonts w:ascii="Times New Roman" w:hAnsi="Times New Roman" w:cs="Times New Roman"/>
          <w:sz w:val="24"/>
          <w:szCs w:val="24"/>
        </w:rPr>
        <w:t xml:space="preserve"> мяча; убегание «ведением мяча» и др.</w:t>
      </w:r>
      <w:r w:rsidRPr="00914550">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[6</w:t>
      </w:r>
      <w:r w:rsidRPr="005F22F9">
        <w:rPr>
          <w:rFonts w:ascii="Times New Roman" w:eastAsia="TimesNewRomanPSMT" w:hAnsi="Times New Roman" w:cs="Times New Roman"/>
          <w:sz w:val="24"/>
          <w:szCs w:val="24"/>
        </w:rPr>
        <w:t>]</w:t>
      </w:r>
      <w:r w:rsidRPr="005F22F9">
        <w:rPr>
          <w:rFonts w:ascii="Times New Roman" w:hAnsi="Times New Roman" w:cs="Times New Roman"/>
          <w:sz w:val="24"/>
          <w:szCs w:val="24"/>
        </w:rPr>
        <w:t>.</w:t>
      </w:r>
      <w:r>
        <w:rPr>
          <w:rFonts w:ascii="Times New Roman" w:hAnsi="Times New Roman" w:cs="Times New Roman"/>
          <w:sz w:val="24"/>
          <w:szCs w:val="24"/>
        </w:rPr>
        <w:t xml:space="preserve"> </w:t>
      </w:r>
      <w:r w:rsidRPr="00003466">
        <w:rPr>
          <w:rFonts w:ascii="Times New Roman" w:hAnsi="Times New Roman" w:cs="Times New Roman"/>
          <w:color w:val="000000"/>
          <w:sz w:val="24"/>
          <w:szCs w:val="24"/>
        </w:rPr>
        <w:t>Способами  ведения мяча являлись:  ведение внешней частью подъема; ведение внутренней частью подъема</w:t>
      </w:r>
      <w:r w:rsidR="007C6D2C">
        <w:rPr>
          <w:rFonts w:ascii="Times New Roman" w:eastAsia="TimesNewRomanPSMT" w:hAnsi="Times New Roman" w:cs="Times New Roman"/>
          <w:sz w:val="24"/>
          <w:szCs w:val="24"/>
        </w:rPr>
        <w:t>.</w:t>
      </w:r>
      <w:r w:rsidR="00D449D5">
        <w:rPr>
          <w:rFonts w:ascii="Times New Roman" w:hAnsi="Times New Roman" w:cs="Times New Roman"/>
          <w:color w:val="000000"/>
          <w:sz w:val="24"/>
          <w:szCs w:val="24"/>
        </w:rPr>
        <w:t xml:space="preserve"> </w:t>
      </w:r>
      <w:r w:rsidRPr="004B4526">
        <w:rPr>
          <w:rFonts w:ascii="Times New Roman" w:hAnsi="Times New Roman" w:cs="Times New Roman"/>
          <w:sz w:val="24"/>
          <w:szCs w:val="24"/>
        </w:rPr>
        <w:t>Педагогический эксперимент проводился в тече</w:t>
      </w:r>
      <w:r>
        <w:rPr>
          <w:rFonts w:ascii="Times New Roman" w:hAnsi="Times New Roman" w:cs="Times New Roman"/>
          <w:sz w:val="24"/>
          <w:szCs w:val="24"/>
        </w:rPr>
        <w:t>ние 3</w:t>
      </w:r>
      <w:r w:rsidRPr="004B4526">
        <w:rPr>
          <w:rFonts w:ascii="Times New Roman" w:hAnsi="Times New Roman" w:cs="Times New Roman"/>
          <w:sz w:val="24"/>
          <w:szCs w:val="24"/>
        </w:rPr>
        <w:t xml:space="preserve"> месяцев. Для решения задач исследования использовались следующие методы: анализ и обобщение литературных источников; контрольные испытания, включающие тестирование уровня технической подготовленности – ведение мяча, обводка стоек и удар по воротам; бег 30 м с ведением мяча; ведение мяча, обводка, удар; ведение мяча, передача;  педагогический эксперимент; методы математической статистики.</w:t>
      </w:r>
      <w:r>
        <w:t xml:space="preserve"> </w:t>
      </w:r>
    </w:p>
    <w:p w:rsidR="006B477C" w:rsidRDefault="006B477C" w:rsidP="006C4167">
      <w:pPr>
        <w:spacing w:after="0" w:line="360" w:lineRule="auto"/>
        <w:ind w:firstLine="709"/>
        <w:jc w:val="both"/>
        <w:rPr>
          <w:rFonts w:ascii="Times New Roman" w:hAnsi="Times New Roman" w:cs="Times New Roman"/>
          <w:b/>
          <w:sz w:val="24"/>
          <w:szCs w:val="24"/>
        </w:rPr>
      </w:pPr>
      <w:r w:rsidRPr="00C27A5C">
        <w:rPr>
          <w:rFonts w:ascii="Times New Roman" w:hAnsi="Times New Roman" w:cs="Times New Roman"/>
          <w:b/>
          <w:sz w:val="24"/>
          <w:szCs w:val="24"/>
        </w:rPr>
        <w:t>Результаты исследований</w:t>
      </w:r>
    </w:p>
    <w:p w:rsidR="006B477C" w:rsidRDefault="006B477C" w:rsidP="006C4167">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w:t>
      </w:r>
      <w:r w:rsidRPr="009B6FFE">
        <w:rPr>
          <w:rFonts w:ascii="Times New Roman" w:eastAsia="Times New Roman" w:hAnsi="Times New Roman" w:cs="Times New Roman"/>
          <w:sz w:val="24"/>
          <w:szCs w:val="24"/>
          <w:lang w:eastAsia="ru-RU"/>
        </w:rPr>
        <w:t xml:space="preserve"> соответствии с задачами исследования была проведена оценка</w:t>
      </w:r>
      <w:r w:rsidR="004E3F6F">
        <w:rPr>
          <w:rFonts w:ascii="Times New Roman" w:eastAsia="Times New Roman" w:hAnsi="Times New Roman" w:cs="Times New Roman"/>
          <w:sz w:val="24"/>
          <w:szCs w:val="24"/>
          <w:lang w:eastAsia="ru-RU"/>
        </w:rPr>
        <w:t xml:space="preserve">   техники</w:t>
      </w:r>
      <w:r>
        <w:rPr>
          <w:rFonts w:ascii="Times New Roman" w:eastAsia="Times New Roman" w:hAnsi="Times New Roman" w:cs="Times New Roman"/>
          <w:sz w:val="24"/>
          <w:szCs w:val="24"/>
          <w:lang w:eastAsia="ru-RU"/>
        </w:rPr>
        <w:t xml:space="preserve">  ведения мяча юных футболистов. </w:t>
      </w:r>
      <w:r>
        <w:rPr>
          <w:rFonts w:ascii="Times New Roman" w:hAnsi="Times New Roman" w:cs="Times New Roman"/>
          <w:sz w:val="24"/>
          <w:szCs w:val="24"/>
        </w:rPr>
        <w:t xml:space="preserve">Как показали фоновые исследования, испытуемые </w:t>
      </w:r>
      <w:r>
        <w:rPr>
          <w:rFonts w:ascii="Times New Roman" w:hAnsi="Times New Roman" w:cs="Times New Roman"/>
          <w:sz w:val="24"/>
          <w:szCs w:val="24"/>
        </w:rPr>
        <w:lastRenderedPageBreak/>
        <w:t xml:space="preserve">обеих групп до эксперимента имели низкий уровень технического мастерства в ведении мяча. </w:t>
      </w:r>
      <w:r>
        <w:rPr>
          <w:rFonts w:ascii="Times New Roman" w:eastAsia="Times New Roman" w:hAnsi="Times New Roman" w:cs="Times New Roman"/>
          <w:sz w:val="24"/>
          <w:szCs w:val="24"/>
          <w:lang w:eastAsia="ru-RU"/>
        </w:rPr>
        <w:t xml:space="preserve"> </w:t>
      </w:r>
      <w:r w:rsidRPr="009B6FFE">
        <w:rPr>
          <w:rFonts w:ascii="Times New Roman" w:eastAsia="Times New Roman" w:hAnsi="Times New Roman" w:cs="Times New Roman"/>
          <w:sz w:val="24"/>
          <w:szCs w:val="24"/>
          <w:lang w:eastAsia="ru-RU"/>
        </w:rPr>
        <w:t>Достоверных различий в показателях испытуемых экспериментальной и кон</w:t>
      </w:r>
      <w:r>
        <w:rPr>
          <w:rFonts w:ascii="Times New Roman" w:eastAsia="Times New Roman" w:hAnsi="Times New Roman" w:cs="Times New Roman"/>
          <w:sz w:val="24"/>
          <w:szCs w:val="24"/>
          <w:lang w:eastAsia="ru-RU"/>
        </w:rPr>
        <w:t xml:space="preserve">трольной групп </w:t>
      </w:r>
      <w:r w:rsidRPr="009B6FFE">
        <w:rPr>
          <w:rFonts w:ascii="Times New Roman" w:eastAsia="Times New Roman" w:hAnsi="Times New Roman" w:cs="Times New Roman"/>
          <w:sz w:val="24"/>
          <w:szCs w:val="24"/>
          <w:lang w:eastAsia="ru-RU"/>
        </w:rPr>
        <w:t xml:space="preserve"> не выявлено.</w:t>
      </w:r>
      <w:r>
        <w:rPr>
          <w:rFonts w:ascii="Times New Roman" w:eastAsia="Times New Roman" w:hAnsi="Times New Roman" w:cs="Times New Roman"/>
          <w:sz w:val="24"/>
          <w:szCs w:val="24"/>
          <w:lang w:eastAsia="ru-RU"/>
        </w:rPr>
        <w:t xml:space="preserve"> </w:t>
      </w:r>
      <w:r w:rsidRPr="007054D2">
        <w:rPr>
          <w:rFonts w:ascii="Times New Roman" w:hAnsi="Times New Roman" w:cs="Times New Roman"/>
          <w:bCs/>
          <w:sz w:val="24"/>
          <w:szCs w:val="24"/>
        </w:rPr>
        <w:t>Результатом внедрения программы, включающей использование специальных упражнений,  явил</w:t>
      </w:r>
      <w:r>
        <w:rPr>
          <w:rFonts w:ascii="Times New Roman" w:hAnsi="Times New Roman" w:cs="Times New Roman"/>
          <w:bCs/>
          <w:sz w:val="24"/>
          <w:szCs w:val="24"/>
        </w:rPr>
        <w:t>ось улучшение</w:t>
      </w:r>
      <w:r w:rsidRPr="007054D2">
        <w:rPr>
          <w:rFonts w:ascii="Times New Roman" w:hAnsi="Times New Roman" w:cs="Times New Roman"/>
          <w:bCs/>
          <w:sz w:val="24"/>
          <w:szCs w:val="24"/>
        </w:rPr>
        <w:t xml:space="preserve"> </w:t>
      </w:r>
      <w:r>
        <w:rPr>
          <w:rFonts w:ascii="Times New Roman" w:hAnsi="Times New Roman" w:cs="Times New Roman"/>
          <w:color w:val="000000"/>
          <w:sz w:val="24"/>
          <w:szCs w:val="24"/>
        </w:rPr>
        <w:t>качества</w:t>
      </w:r>
      <w:r w:rsidRPr="007054D2">
        <w:rPr>
          <w:rFonts w:ascii="Times New Roman" w:hAnsi="Times New Roman" w:cs="Times New Roman"/>
          <w:color w:val="000000"/>
          <w:sz w:val="24"/>
          <w:szCs w:val="24"/>
        </w:rPr>
        <w:t xml:space="preserve"> освоения технических элементов, обеспечив</w:t>
      </w:r>
      <w:r>
        <w:rPr>
          <w:rFonts w:ascii="Times New Roman" w:hAnsi="Times New Roman" w:cs="Times New Roman"/>
          <w:color w:val="000000"/>
          <w:sz w:val="24"/>
          <w:szCs w:val="24"/>
        </w:rPr>
        <w:t>ающих индивидуальное техническое мастерство футболистов,</w:t>
      </w:r>
      <w:r w:rsidRPr="007054D2">
        <w:rPr>
          <w:rFonts w:ascii="Times New Roman" w:hAnsi="Times New Roman" w:cs="Times New Roman"/>
          <w:color w:val="000000"/>
          <w:sz w:val="24"/>
          <w:szCs w:val="24"/>
        </w:rPr>
        <w:t xml:space="preserve"> </w:t>
      </w:r>
      <w:r>
        <w:rPr>
          <w:rFonts w:ascii="Times New Roman" w:hAnsi="Times New Roman" w:cs="Times New Roman"/>
          <w:bCs/>
          <w:sz w:val="24"/>
          <w:szCs w:val="24"/>
        </w:rPr>
        <w:t>у</w:t>
      </w:r>
      <w:r w:rsidRPr="007054D2">
        <w:rPr>
          <w:rFonts w:ascii="Times New Roman" w:hAnsi="Times New Roman" w:cs="Times New Roman"/>
          <w:bCs/>
          <w:sz w:val="24"/>
          <w:szCs w:val="24"/>
        </w:rPr>
        <w:t>ровень</w:t>
      </w:r>
      <w:r>
        <w:rPr>
          <w:rFonts w:ascii="Times New Roman" w:hAnsi="Times New Roman" w:cs="Times New Roman"/>
          <w:bCs/>
          <w:sz w:val="24"/>
          <w:szCs w:val="24"/>
        </w:rPr>
        <w:t xml:space="preserve"> которого</w:t>
      </w:r>
      <w:r w:rsidRPr="007054D2">
        <w:rPr>
          <w:rFonts w:ascii="Times New Roman" w:hAnsi="Times New Roman" w:cs="Times New Roman"/>
          <w:bCs/>
          <w:sz w:val="24"/>
          <w:szCs w:val="24"/>
        </w:rPr>
        <w:t xml:space="preserve"> после эксперимента в среднем соответствовал оценке «хорошо». Результативность выступления спортсменов на районных соревнованиях возросла.</w:t>
      </w:r>
      <w:r w:rsidRPr="009B6FFE">
        <w:rPr>
          <w:rFonts w:ascii="Times New Roman" w:eastAsia="Times New Roman" w:hAnsi="Times New Roman" w:cs="Times New Roman"/>
          <w:sz w:val="24"/>
          <w:szCs w:val="24"/>
          <w:lang w:eastAsia="ru-RU"/>
        </w:rPr>
        <w:t xml:space="preserve"> </w:t>
      </w:r>
      <w:r w:rsidRPr="009B6FFE">
        <w:rPr>
          <w:rFonts w:ascii="Times New Roman" w:hAnsi="Times New Roman" w:cs="Times New Roman"/>
          <w:bCs/>
          <w:sz w:val="24"/>
          <w:szCs w:val="24"/>
        </w:rPr>
        <w:t>Под воздействием программы</w:t>
      </w:r>
      <w:r>
        <w:rPr>
          <w:rFonts w:ascii="Times New Roman" w:hAnsi="Times New Roman" w:cs="Times New Roman"/>
          <w:bCs/>
          <w:sz w:val="24"/>
          <w:szCs w:val="24"/>
        </w:rPr>
        <w:t xml:space="preserve"> обучения технике ведения мяча с использованием специальных упражнений </w:t>
      </w:r>
      <w:r w:rsidRPr="009B6FFE">
        <w:rPr>
          <w:rFonts w:ascii="Times New Roman" w:hAnsi="Times New Roman" w:cs="Times New Roman"/>
          <w:bCs/>
          <w:sz w:val="24"/>
          <w:szCs w:val="24"/>
        </w:rPr>
        <w:t>наблюдалась положительная динамика исследуемых показателей в экспери</w:t>
      </w:r>
      <w:r>
        <w:rPr>
          <w:rFonts w:ascii="Times New Roman" w:hAnsi="Times New Roman" w:cs="Times New Roman"/>
          <w:bCs/>
          <w:sz w:val="24"/>
          <w:szCs w:val="24"/>
        </w:rPr>
        <w:t>ментальной группе: так, быстрота</w:t>
      </w:r>
      <w:r w:rsidRPr="009B6FFE">
        <w:rPr>
          <w:rFonts w:ascii="Times New Roman" w:hAnsi="Times New Roman" w:cs="Times New Roman"/>
          <w:bCs/>
          <w:sz w:val="24"/>
          <w:szCs w:val="24"/>
        </w:rPr>
        <w:t xml:space="preserve"> </w:t>
      </w:r>
      <w:r>
        <w:rPr>
          <w:rFonts w:ascii="Times New Roman" w:hAnsi="Times New Roman" w:cs="Times New Roman"/>
          <w:bCs/>
          <w:sz w:val="24"/>
          <w:szCs w:val="24"/>
        </w:rPr>
        <w:t xml:space="preserve"> выполнения  технического приема:  ведение мяча, обводка стоек и удар по воротам возросла на 4,1%, </w:t>
      </w: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&lt;0,05);</w:t>
      </w:r>
      <w:r w:rsidRPr="009B6FFE">
        <w:rPr>
          <w:rFonts w:ascii="Times New Roman" w:hAnsi="Times New Roman" w:cs="Times New Roman"/>
          <w:bCs/>
          <w:sz w:val="24"/>
          <w:szCs w:val="24"/>
        </w:rPr>
        <w:t xml:space="preserve"> </w:t>
      </w:r>
      <w:r>
        <w:rPr>
          <w:rFonts w:ascii="Times New Roman" w:eastAsia="Times New Roman" w:hAnsi="Times New Roman" w:cs="Times New Roman"/>
          <w:sz w:val="24"/>
          <w:szCs w:val="24"/>
          <w:lang w:eastAsia="ru-RU"/>
        </w:rPr>
        <w:t>ведение мяча, обводка, удар -  на 9,1%, (р&lt;0,05);</w:t>
      </w:r>
      <w:r w:rsidRPr="009B6FFE">
        <w:rPr>
          <w:rFonts w:ascii="Times New Roman" w:hAnsi="Times New Roman" w:cs="Times New Roman"/>
          <w:bCs/>
          <w:sz w:val="24"/>
          <w:szCs w:val="24"/>
        </w:rPr>
        <w:t xml:space="preserve"> </w:t>
      </w:r>
      <w:r>
        <w:rPr>
          <w:rFonts w:ascii="Times New Roman" w:hAnsi="Times New Roman" w:cs="Times New Roman"/>
          <w:bCs/>
          <w:sz w:val="24"/>
          <w:szCs w:val="24"/>
        </w:rPr>
        <w:t xml:space="preserve">ведение мяча, передача -  на 9,2%,  </w:t>
      </w:r>
      <w:r>
        <w:rPr>
          <w:rFonts w:ascii="Times New Roman" w:eastAsia="Times New Roman" w:hAnsi="Times New Roman" w:cs="Times New Roman"/>
          <w:sz w:val="24"/>
          <w:szCs w:val="24"/>
          <w:lang w:eastAsia="ru-RU"/>
        </w:rPr>
        <w:t xml:space="preserve">(р &lt;0,05). </w:t>
      </w:r>
      <w:r w:rsidRPr="009B6FFE">
        <w:rPr>
          <w:rFonts w:ascii="Times New Roman" w:eastAsia="Times New Roman" w:hAnsi="Times New Roman" w:cs="Times New Roman"/>
          <w:sz w:val="24"/>
          <w:szCs w:val="24"/>
          <w:lang w:eastAsia="ru-RU"/>
        </w:rPr>
        <w:t xml:space="preserve"> </w:t>
      </w:r>
      <w:r>
        <w:rPr>
          <w:rFonts w:ascii="Times New Roman" w:hAnsi="Times New Roman" w:cs="Times New Roman"/>
          <w:bCs/>
          <w:sz w:val="24"/>
          <w:szCs w:val="24"/>
        </w:rPr>
        <w:t>Скорость бега на 30 м с ведением мяча улучшилась на 9,6%</w:t>
      </w:r>
      <w:r w:rsidRPr="009B6FF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&lt;0,05). </w:t>
      </w:r>
      <w:r w:rsidRPr="009B6FFE">
        <w:rPr>
          <w:rFonts w:ascii="Times New Roman" w:hAnsi="Times New Roman" w:cs="Times New Roman"/>
          <w:bCs/>
          <w:sz w:val="24"/>
          <w:szCs w:val="24"/>
        </w:rPr>
        <w:t xml:space="preserve"> У испытуемых контрольной группы изменения менее выражены. </w:t>
      </w:r>
      <w:r w:rsidRPr="009B6FFE">
        <w:rPr>
          <w:rFonts w:ascii="Times New Roman" w:hAnsi="Times New Roman" w:cs="Times New Roman"/>
          <w:sz w:val="24"/>
          <w:szCs w:val="24"/>
        </w:rPr>
        <w:t>С целью оценки эффективности использования</w:t>
      </w:r>
      <w:r>
        <w:rPr>
          <w:rFonts w:ascii="Times New Roman" w:hAnsi="Times New Roman" w:cs="Times New Roman"/>
          <w:sz w:val="24"/>
          <w:szCs w:val="24"/>
        </w:rPr>
        <w:t xml:space="preserve"> разработанной  программы, направленной на  овладение футболистов техникой ведения мяча,</w:t>
      </w:r>
      <w:r w:rsidRPr="009B6FFE">
        <w:rPr>
          <w:rFonts w:ascii="Times New Roman" w:hAnsi="Times New Roman" w:cs="Times New Roman"/>
          <w:sz w:val="24"/>
          <w:szCs w:val="24"/>
        </w:rPr>
        <w:t xml:space="preserve"> было проведено ср</w:t>
      </w:r>
      <w:r>
        <w:rPr>
          <w:rFonts w:ascii="Times New Roman" w:hAnsi="Times New Roman" w:cs="Times New Roman"/>
          <w:sz w:val="24"/>
          <w:szCs w:val="24"/>
        </w:rPr>
        <w:t xml:space="preserve">авнение показателей футболистов </w:t>
      </w:r>
      <w:r w:rsidRPr="009B6FFE">
        <w:rPr>
          <w:rFonts w:ascii="Times New Roman" w:hAnsi="Times New Roman" w:cs="Times New Roman"/>
          <w:sz w:val="24"/>
          <w:szCs w:val="24"/>
        </w:rPr>
        <w:t xml:space="preserve"> контрольной и экспериментальной групп</w:t>
      </w:r>
      <w:r>
        <w:rPr>
          <w:rFonts w:ascii="Times New Roman" w:hAnsi="Times New Roman" w:cs="Times New Roman"/>
          <w:sz w:val="24"/>
          <w:szCs w:val="24"/>
        </w:rPr>
        <w:t xml:space="preserve"> после эксперимента (таблица 1). </w:t>
      </w:r>
    </w:p>
    <w:p w:rsidR="006B477C" w:rsidRDefault="006B477C" w:rsidP="006C4167">
      <w:pPr>
        <w:spacing w:after="0" w:line="36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Таблица 1.</w:t>
      </w:r>
    </w:p>
    <w:p w:rsidR="006B477C" w:rsidRPr="00292DAF" w:rsidRDefault="006B477C" w:rsidP="006C4167">
      <w:pPr>
        <w:spacing w:after="0"/>
        <w:ind w:firstLine="567"/>
        <w:jc w:val="center"/>
        <w:rPr>
          <w:rFonts w:ascii="Times New Roman" w:hAnsi="Times New Roman" w:cs="Times New Roman"/>
          <w:sz w:val="24"/>
          <w:szCs w:val="24"/>
        </w:rPr>
      </w:pPr>
      <w:r>
        <w:rPr>
          <w:rFonts w:ascii="Times New Roman" w:hAnsi="Times New Roman" w:cs="Times New Roman"/>
          <w:sz w:val="24"/>
          <w:szCs w:val="24"/>
        </w:rPr>
        <w:t>Показатели технической подготовленности футболистов ЭГ</w:t>
      </w:r>
      <w:r w:rsidR="00FA243E">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=13) и КГ(</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=13) после эксперимента.</w:t>
      </w:r>
    </w:p>
    <w:p w:rsidR="006C4167" w:rsidRPr="00292DAF" w:rsidRDefault="006C4167" w:rsidP="006C4167">
      <w:pPr>
        <w:spacing w:after="0"/>
        <w:ind w:firstLine="567"/>
        <w:jc w:val="center"/>
        <w:rPr>
          <w:rFonts w:ascii="Times New Roman" w:hAnsi="Times New Roman" w:cs="Times New Roman"/>
          <w:sz w:val="24"/>
          <w:szCs w:val="24"/>
        </w:rPr>
      </w:pPr>
    </w:p>
    <w:tbl>
      <w:tblPr>
        <w:tblStyle w:val="a4"/>
        <w:tblW w:w="0" w:type="auto"/>
        <w:tblLook w:val="04A0"/>
      </w:tblPr>
      <w:tblGrid>
        <w:gridCol w:w="657"/>
        <w:gridCol w:w="3069"/>
        <w:gridCol w:w="1082"/>
        <w:gridCol w:w="943"/>
        <w:gridCol w:w="1066"/>
        <w:gridCol w:w="943"/>
        <w:gridCol w:w="1526"/>
      </w:tblGrid>
      <w:tr w:rsidR="006B477C" w:rsidTr="00AB65DD">
        <w:tc>
          <w:tcPr>
            <w:tcW w:w="675" w:type="dxa"/>
            <w:vMerge w:val="restart"/>
          </w:tcPr>
          <w:p w:rsidR="006B477C" w:rsidRDefault="006B477C" w:rsidP="006C4167">
            <w:pPr>
              <w:spacing w:line="276" w:lineRule="auto"/>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3261" w:type="dxa"/>
            <w:vMerge w:val="restart"/>
          </w:tcPr>
          <w:p w:rsidR="006B477C" w:rsidRDefault="006B477C" w:rsidP="006C4167">
            <w:pPr>
              <w:spacing w:line="276" w:lineRule="auto"/>
              <w:jc w:val="center"/>
              <w:rPr>
                <w:sz w:val="24"/>
                <w:szCs w:val="24"/>
              </w:rPr>
            </w:pPr>
            <w:r>
              <w:rPr>
                <w:sz w:val="24"/>
                <w:szCs w:val="24"/>
              </w:rPr>
              <w:t>Показатели</w:t>
            </w:r>
          </w:p>
        </w:tc>
        <w:tc>
          <w:tcPr>
            <w:tcW w:w="2126" w:type="dxa"/>
            <w:gridSpan w:val="2"/>
          </w:tcPr>
          <w:p w:rsidR="006B477C" w:rsidRDefault="006B477C" w:rsidP="006C4167">
            <w:pPr>
              <w:spacing w:line="276" w:lineRule="auto"/>
              <w:jc w:val="center"/>
              <w:rPr>
                <w:sz w:val="24"/>
                <w:szCs w:val="24"/>
              </w:rPr>
            </w:pPr>
            <w:r>
              <w:rPr>
                <w:sz w:val="24"/>
                <w:szCs w:val="24"/>
              </w:rPr>
              <w:t>ЭГ</w:t>
            </w:r>
          </w:p>
        </w:tc>
        <w:tc>
          <w:tcPr>
            <w:tcW w:w="2126" w:type="dxa"/>
            <w:gridSpan w:val="2"/>
          </w:tcPr>
          <w:p w:rsidR="006B477C" w:rsidRDefault="006B477C" w:rsidP="006C4167">
            <w:pPr>
              <w:spacing w:line="276" w:lineRule="auto"/>
              <w:jc w:val="center"/>
              <w:rPr>
                <w:sz w:val="24"/>
                <w:szCs w:val="24"/>
              </w:rPr>
            </w:pPr>
            <w:r>
              <w:rPr>
                <w:sz w:val="24"/>
                <w:szCs w:val="24"/>
              </w:rPr>
              <w:t>КГ</w:t>
            </w:r>
          </w:p>
        </w:tc>
        <w:tc>
          <w:tcPr>
            <w:tcW w:w="1666" w:type="dxa"/>
            <w:vMerge w:val="restart"/>
          </w:tcPr>
          <w:p w:rsidR="006B477C" w:rsidRDefault="006B477C" w:rsidP="006C4167">
            <w:pPr>
              <w:spacing w:line="276" w:lineRule="auto"/>
              <w:jc w:val="center"/>
              <w:rPr>
                <w:sz w:val="24"/>
                <w:szCs w:val="24"/>
              </w:rPr>
            </w:pPr>
            <w:proofErr w:type="gramStart"/>
            <w:r>
              <w:rPr>
                <w:sz w:val="24"/>
                <w:szCs w:val="24"/>
              </w:rPr>
              <w:t>Р</w:t>
            </w:r>
            <w:proofErr w:type="gramEnd"/>
          </w:p>
        </w:tc>
      </w:tr>
      <w:tr w:rsidR="006B477C" w:rsidTr="00AB65DD">
        <w:tc>
          <w:tcPr>
            <w:tcW w:w="675" w:type="dxa"/>
            <w:vMerge/>
          </w:tcPr>
          <w:p w:rsidR="006B477C" w:rsidRPr="00F82547" w:rsidRDefault="006B477C" w:rsidP="006C4167">
            <w:pPr>
              <w:spacing w:line="276" w:lineRule="auto"/>
              <w:jc w:val="center"/>
              <w:rPr>
                <w:sz w:val="24"/>
                <w:szCs w:val="24"/>
                <w:lang w:val="en-US"/>
              </w:rPr>
            </w:pPr>
          </w:p>
        </w:tc>
        <w:tc>
          <w:tcPr>
            <w:tcW w:w="3261" w:type="dxa"/>
            <w:vMerge/>
          </w:tcPr>
          <w:p w:rsidR="006B477C" w:rsidRDefault="006B477C" w:rsidP="006C4167">
            <w:pPr>
              <w:spacing w:line="276" w:lineRule="auto"/>
              <w:rPr>
                <w:sz w:val="24"/>
                <w:szCs w:val="24"/>
              </w:rPr>
            </w:pPr>
          </w:p>
        </w:tc>
        <w:tc>
          <w:tcPr>
            <w:tcW w:w="1134" w:type="dxa"/>
          </w:tcPr>
          <w:p w:rsidR="006B477C" w:rsidRDefault="006B477C" w:rsidP="006C4167">
            <w:pPr>
              <w:spacing w:line="276" w:lineRule="auto"/>
              <w:jc w:val="center"/>
              <w:rPr>
                <w:sz w:val="24"/>
                <w:szCs w:val="24"/>
              </w:rPr>
            </w:pPr>
            <w:r>
              <w:rPr>
                <w:sz w:val="24"/>
                <w:szCs w:val="24"/>
              </w:rPr>
              <w:t>Х</w:t>
            </w:r>
          </w:p>
        </w:tc>
        <w:tc>
          <w:tcPr>
            <w:tcW w:w="992" w:type="dxa"/>
          </w:tcPr>
          <w:p w:rsidR="006B477C" w:rsidRPr="00F82547" w:rsidRDefault="006B477C" w:rsidP="006C4167">
            <w:pPr>
              <w:spacing w:line="276" w:lineRule="auto"/>
              <w:jc w:val="center"/>
              <w:rPr>
                <w:sz w:val="24"/>
                <w:szCs w:val="24"/>
                <w:lang w:val="en-US"/>
              </w:rPr>
            </w:pPr>
            <w:proofErr w:type="spellStart"/>
            <w:r>
              <w:rPr>
                <w:sz w:val="24"/>
                <w:szCs w:val="24"/>
                <w:lang w:val="en-US"/>
              </w:rPr>
              <w:t>Sx</w:t>
            </w:r>
            <w:proofErr w:type="spellEnd"/>
          </w:p>
        </w:tc>
        <w:tc>
          <w:tcPr>
            <w:tcW w:w="1134" w:type="dxa"/>
          </w:tcPr>
          <w:p w:rsidR="006B477C" w:rsidRPr="00F82547" w:rsidRDefault="006B477C" w:rsidP="006C4167">
            <w:pPr>
              <w:spacing w:line="276" w:lineRule="auto"/>
              <w:jc w:val="center"/>
              <w:rPr>
                <w:sz w:val="24"/>
                <w:szCs w:val="24"/>
                <w:lang w:val="en-US"/>
              </w:rPr>
            </w:pPr>
            <w:r>
              <w:rPr>
                <w:sz w:val="24"/>
                <w:szCs w:val="24"/>
                <w:lang w:val="en-US"/>
              </w:rPr>
              <w:t>X</w:t>
            </w:r>
          </w:p>
        </w:tc>
        <w:tc>
          <w:tcPr>
            <w:tcW w:w="992" w:type="dxa"/>
          </w:tcPr>
          <w:p w:rsidR="006B477C" w:rsidRPr="00F82547" w:rsidRDefault="006B477C" w:rsidP="006C4167">
            <w:pPr>
              <w:spacing w:line="276" w:lineRule="auto"/>
              <w:jc w:val="center"/>
              <w:rPr>
                <w:sz w:val="24"/>
                <w:szCs w:val="24"/>
                <w:lang w:val="en-US"/>
              </w:rPr>
            </w:pPr>
            <w:proofErr w:type="spellStart"/>
            <w:r>
              <w:rPr>
                <w:sz w:val="24"/>
                <w:szCs w:val="24"/>
                <w:lang w:val="en-US"/>
              </w:rPr>
              <w:t>Sx</w:t>
            </w:r>
            <w:proofErr w:type="spellEnd"/>
          </w:p>
        </w:tc>
        <w:tc>
          <w:tcPr>
            <w:tcW w:w="1666" w:type="dxa"/>
            <w:vMerge/>
          </w:tcPr>
          <w:p w:rsidR="006B477C" w:rsidRDefault="006B477C" w:rsidP="006C4167">
            <w:pPr>
              <w:spacing w:line="276" w:lineRule="auto"/>
              <w:jc w:val="center"/>
              <w:rPr>
                <w:sz w:val="24"/>
                <w:szCs w:val="24"/>
              </w:rPr>
            </w:pPr>
          </w:p>
        </w:tc>
      </w:tr>
      <w:tr w:rsidR="006B477C" w:rsidTr="00AB65DD">
        <w:tc>
          <w:tcPr>
            <w:tcW w:w="675" w:type="dxa"/>
          </w:tcPr>
          <w:p w:rsidR="006B477C" w:rsidRPr="00F82547" w:rsidRDefault="006B477C" w:rsidP="006C4167">
            <w:pPr>
              <w:spacing w:line="276" w:lineRule="auto"/>
              <w:jc w:val="center"/>
              <w:rPr>
                <w:sz w:val="24"/>
                <w:szCs w:val="24"/>
                <w:lang w:val="en-US"/>
              </w:rPr>
            </w:pPr>
            <w:r>
              <w:rPr>
                <w:sz w:val="24"/>
                <w:szCs w:val="24"/>
                <w:lang w:val="en-US"/>
              </w:rPr>
              <w:t>1.</w:t>
            </w:r>
          </w:p>
        </w:tc>
        <w:tc>
          <w:tcPr>
            <w:tcW w:w="3261" w:type="dxa"/>
          </w:tcPr>
          <w:p w:rsidR="006B477C" w:rsidRDefault="006B477C" w:rsidP="006C4167">
            <w:pPr>
              <w:spacing w:line="276" w:lineRule="auto"/>
              <w:jc w:val="both"/>
              <w:rPr>
                <w:sz w:val="24"/>
                <w:szCs w:val="24"/>
              </w:rPr>
            </w:pPr>
            <w:r>
              <w:rPr>
                <w:sz w:val="24"/>
                <w:szCs w:val="24"/>
              </w:rPr>
              <w:t>Ведение мяча, обводка стоек и удар по воротам, (с).</w:t>
            </w:r>
          </w:p>
        </w:tc>
        <w:tc>
          <w:tcPr>
            <w:tcW w:w="1134" w:type="dxa"/>
          </w:tcPr>
          <w:p w:rsidR="006B477C" w:rsidRPr="00F82547" w:rsidRDefault="006B477C" w:rsidP="006C4167">
            <w:pPr>
              <w:spacing w:line="276" w:lineRule="auto"/>
              <w:jc w:val="center"/>
              <w:rPr>
                <w:sz w:val="24"/>
                <w:szCs w:val="24"/>
                <w:lang w:val="en-US"/>
              </w:rPr>
            </w:pPr>
            <w:r>
              <w:rPr>
                <w:sz w:val="24"/>
                <w:szCs w:val="24"/>
                <w:lang w:val="en-US"/>
              </w:rPr>
              <w:t>11</w:t>
            </w:r>
            <w:r>
              <w:rPr>
                <w:sz w:val="24"/>
                <w:szCs w:val="24"/>
              </w:rPr>
              <w:t>,</w:t>
            </w:r>
            <w:r>
              <w:rPr>
                <w:sz w:val="24"/>
                <w:szCs w:val="24"/>
                <w:lang w:val="en-US"/>
              </w:rPr>
              <w:t>7</w:t>
            </w:r>
          </w:p>
        </w:tc>
        <w:tc>
          <w:tcPr>
            <w:tcW w:w="992" w:type="dxa"/>
          </w:tcPr>
          <w:p w:rsidR="006B477C" w:rsidRPr="00F82547" w:rsidRDefault="006B477C" w:rsidP="006C4167">
            <w:pPr>
              <w:spacing w:line="276" w:lineRule="auto"/>
              <w:jc w:val="center"/>
              <w:rPr>
                <w:sz w:val="24"/>
                <w:szCs w:val="24"/>
                <w:lang w:val="en-US"/>
              </w:rPr>
            </w:pPr>
            <w:r>
              <w:rPr>
                <w:sz w:val="24"/>
                <w:szCs w:val="24"/>
                <w:lang w:val="en-US"/>
              </w:rPr>
              <w:t>0</w:t>
            </w:r>
            <w:r>
              <w:rPr>
                <w:sz w:val="24"/>
                <w:szCs w:val="24"/>
              </w:rPr>
              <w:t>,</w:t>
            </w:r>
            <w:r>
              <w:rPr>
                <w:sz w:val="24"/>
                <w:szCs w:val="24"/>
                <w:lang w:val="en-US"/>
              </w:rPr>
              <w:t>11</w:t>
            </w:r>
          </w:p>
        </w:tc>
        <w:tc>
          <w:tcPr>
            <w:tcW w:w="1134" w:type="dxa"/>
          </w:tcPr>
          <w:p w:rsidR="006B477C" w:rsidRPr="00F82547" w:rsidRDefault="006B477C" w:rsidP="006C4167">
            <w:pPr>
              <w:spacing w:line="276" w:lineRule="auto"/>
              <w:jc w:val="center"/>
              <w:rPr>
                <w:sz w:val="24"/>
                <w:szCs w:val="24"/>
              </w:rPr>
            </w:pPr>
            <w:r>
              <w:rPr>
                <w:sz w:val="24"/>
                <w:szCs w:val="24"/>
              </w:rPr>
              <w:t>12,</w:t>
            </w:r>
            <w:r w:rsidRPr="00F82547">
              <w:rPr>
                <w:sz w:val="24"/>
                <w:szCs w:val="24"/>
              </w:rPr>
              <w:t>4</w:t>
            </w:r>
          </w:p>
        </w:tc>
        <w:tc>
          <w:tcPr>
            <w:tcW w:w="992" w:type="dxa"/>
          </w:tcPr>
          <w:p w:rsidR="006B477C" w:rsidRPr="00F82547" w:rsidRDefault="006B477C" w:rsidP="006C4167">
            <w:pPr>
              <w:spacing w:line="276" w:lineRule="auto"/>
              <w:jc w:val="center"/>
              <w:rPr>
                <w:sz w:val="24"/>
                <w:szCs w:val="24"/>
                <w:lang w:val="en-US"/>
              </w:rPr>
            </w:pPr>
            <w:r>
              <w:rPr>
                <w:sz w:val="24"/>
                <w:szCs w:val="24"/>
                <w:lang w:val="en-US"/>
              </w:rPr>
              <w:t>0</w:t>
            </w:r>
            <w:r>
              <w:rPr>
                <w:sz w:val="24"/>
                <w:szCs w:val="24"/>
              </w:rPr>
              <w:t>,</w:t>
            </w:r>
            <w:r>
              <w:rPr>
                <w:sz w:val="24"/>
                <w:szCs w:val="24"/>
                <w:lang w:val="en-US"/>
              </w:rPr>
              <w:t>13</w:t>
            </w:r>
          </w:p>
        </w:tc>
        <w:tc>
          <w:tcPr>
            <w:tcW w:w="1666" w:type="dxa"/>
          </w:tcPr>
          <w:p w:rsidR="006B477C" w:rsidRDefault="006B477C" w:rsidP="006C4167">
            <w:pPr>
              <w:spacing w:line="276" w:lineRule="auto"/>
              <w:jc w:val="center"/>
              <w:rPr>
                <w:sz w:val="24"/>
                <w:szCs w:val="24"/>
              </w:rPr>
            </w:pPr>
            <w:r>
              <w:rPr>
                <w:sz w:val="24"/>
                <w:szCs w:val="24"/>
              </w:rPr>
              <w:t>≤ 0,01</w:t>
            </w:r>
          </w:p>
        </w:tc>
      </w:tr>
      <w:tr w:rsidR="006B477C" w:rsidTr="00AB65DD">
        <w:tc>
          <w:tcPr>
            <w:tcW w:w="675" w:type="dxa"/>
          </w:tcPr>
          <w:p w:rsidR="006B477C" w:rsidRDefault="006B477C" w:rsidP="006C4167">
            <w:pPr>
              <w:spacing w:line="276" w:lineRule="auto"/>
              <w:jc w:val="center"/>
              <w:rPr>
                <w:sz w:val="24"/>
                <w:szCs w:val="24"/>
              </w:rPr>
            </w:pPr>
            <w:r>
              <w:rPr>
                <w:sz w:val="24"/>
                <w:szCs w:val="24"/>
              </w:rPr>
              <w:t xml:space="preserve">2. </w:t>
            </w:r>
          </w:p>
        </w:tc>
        <w:tc>
          <w:tcPr>
            <w:tcW w:w="3261" w:type="dxa"/>
          </w:tcPr>
          <w:p w:rsidR="006B477C" w:rsidRDefault="006B477C" w:rsidP="006C4167">
            <w:pPr>
              <w:spacing w:line="276" w:lineRule="auto"/>
              <w:jc w:val="both"/>
              <w:rPr>
                <w:sz w:val="24"/>
                <w:szCs w:val="24"/>
              </w:rPr>
            </w:pPr>
            <w:r>
              <w:rPr>
                <w:sz w:val="24"/>
                <w:szCs w:val="24"/>
              </w:rPr>
              <w:t>Жонглирование мячом, (кол-во раз).</w:t>
            </w:r>
          </w:p>
        </w:tc>
        <w:tc>
          <w:tcPr>
            <w:tcW w:w="1134" w:type="dxa"/>
          </w:tcPr>
          <w:p w:rsidR="006B477C" w:rsidRDefault="006B477C" w:rsidP="006C4167">
            <w:pPr>
              <w:spacing w:line="276" w:lineRule="auto"/>
              <w:jc w:val="center"/>
              <w:rPr>
                <w:sz w:val="24"/>
                <w:szCs w:val="24"/>
              </w:rPr>
            </w:pPr>
            <w:r>
              <w:rPr>
                <w:sz w:val="24"/>
                <w:szCs w:val="24"/>
              </w:rPr>
              <w:t>17,4</w:t>
            </w:r>
          </w:p>
        </w:tc>
        <w:tc>
          <w:tcPr>
            <w:tcW w:w="992" w:type="dxa"/>
          </w:tcPr>
          <w:p w:rsidR="006B477C" w:rsidRDefault="006B477C" w:rsidP="006C4167">
            <w:pPr>
              <w:spacing w:line="276" w:lineRule="auto"/>
              <w:jc w:val="center"/>
              <w:rPr>
                <w:sz w:val="24"/>
                <w:szCs w:val="24"/>
              </w:rPr>
            </w:pPr>
            <w:r>
              <w:rPr>
                <w:sz w:val="24"/>
                <w:szCs w:val="24"/>
              </w:rPr>
              <w:t>0,35</w:t>
            </w:r>
          </w:p>
        </w:tc>
        <w:tc>
          <w:tcPr>
            <w:tcW w:w="1134" w:type="dxa"/>
          </w:tcPr>
          <w:p w:rsidR="006B477C" w:rsidRDefault="006B477C" w:rsidP="006C4167">
            <w:pPr>
              <w:spacing w:line="276" w:lineRule="auto"/>
              <w:jc w:val="center"/>
              <w:rPr>
                <w:sz w:val="24"/>
                <w:szCs w:val="24"/>
              </w:rPr>
            </w:pPr>
            <w:r>
              <w:rPr>
                <w:sz w:val="24"/>
                <w:szCs w:val="24"/>
              </w:rPr>
              <w:t>16,1</w:t>
            </w:r>
          </w:p>
        </w:tc>
        <w:tc>
          <w:tcPr>
            <w:tcW w:w="992" w:type="dxa"/>
          </w:tcPr>
          <w:p w:rsidR="006B477C" w:rsidRDefault="006B477C" w:rsidP="006C4167">
            <w:pPr>
              <w:spacing w:line="276" w:lineRule="auto"/>
              <w:jc w:val="center"/>
              <w:rPr>
                <w:sz w:val="24"/>
                <w:szCs w:val="24"/>
              </w:rPr>
            </w:pPr>
            <w:r>
              <w:rPr>
                <w:sz w:val="24"/>
                <w:szCs w:val="24"/>
              </w:rPr>
              <w:t>0,35</w:t>
            </w:r>
          </w:p>
        </w:tc>
        <w:tc>
          <w:tcPr>
            <w:tcW w:w="1666" w:type="dxa"/>
          </w:tcPr>
          <w:p w:rsidR="006B477C" w:rsidRDefault="006B477C" w:rsidP="006C4167">
            <w:pPr>
              <w:spacing w:line="276" w:lineRule="auto"/>
              <w:jc w:val="center"/>
              <w:rPr>
                <w:sz w:val="24"/>
                <w:szCs w:val="24"/>
              </w:rPr>
            </w:pPr>
            <w:r>
              <w:rPr>
                <w:sz w:val="24"/>
                <w:szCs w:val="24"/>
              </w:rPr>
              <w:t>≤ 0,05</w:t>
            </w:r>
          </w:p>
        </w:tc>
      </w:tr>
      <w:tr w:rsidR="006B477C" w:rsidTr="00AB65DD">
        <w:tc>
          <w:tcPr>
            <w:tcW w:w="675" w:type="dxa"/>
          </w:tcPr>
          <w:p w:rsidR="006B477C" w:rsidRDefault="006B477C" w:rsidP="006C4167">
            <w:pPr>
              <w:spacing w:line="276" w:lineRule="auto"/>
              <w:jc w:val="center"/>
              <w:rPr>
                <w:sz w:val="24"/>
                <w:szCs w:val="24"/>
              </w:rPr>
            </w:pPr>
            <w:r>
              <w:rPr>
                <w:sz w:val="24"/>
                <w:szCs w:val="24"/>
              </w:rPr>
              <w:t>3.</w:t>
            </w:r>
          </w:p>
        </w:tc>
        <w:tc>
          <w:tcPr>
            <w:tcW w:w="3261" w:type="dxa"/>
          </w:tcPr>
          <w:p w:rsidR="006B477C" w:rsidRDefault="006B477C" w:rsidP="006C4167">
            <w:pPr>
              <w:spacing w:line="276" w:lineRule="auto"/>
              <w:jc w:val="center"/>
              <w:rPr>
                <w:sz w:val="24"/>
                <w:szCs w:val="24"/>
              </w:rPr>
            </w:pPr>
            <w:r>
              <w:rPr>
                <w:sz w:val="24"/>
                <w:szCs w:val="24"/>
              </w:rPr>
              <w:t>Бег 30 м с ведением мяча, (с).</w:t>
            </w:r>
          </w:p>
        </w:tc>
        <w:tc>
          <w:tcPr>
            <w:tcW w:w="1134" w:type="dxa"/>
          </w:tcPr>
          <w:p w:rsidR="006B477C" w:rsidRDefault="006B477C" w:rsidP="006C4167">
            <w:pPr>
              <w:spacing w:line="276" w:lineRule="auto"/>
              <w:jc w:val="center"/>
              <w:rPr>
                <w:sz w:val="24"/>
                <w:szCs w:val="24"/>
              </w:rPr>
            </w:pPr>
            <w:r>
              <w:rPr>
                <w:sz w:val="24"/>
                <w:szCs w:val="24"/>
              </w:rPr>
              <w:t>5,64</w:t>
            </w:r>
          </w:p>
        </w:tc>
        <w:tc>
          <w:tcPr>
            <w:tcW w:w="992" w:type="dxa"/>
          </w:tcPr>
          <w:p w:rsidR="006B477C" w:rsidRDefault="006B477C" w:rsidP="006C4167">
            <w:pPr>
              <w:spacing w:line="276" w:lineRule="auto"/>
              <w:jc w:val="center"/>
              <w:rPr>
                <w:sz w:val="24"/>
                <w:szCs w:val="24"/>
              </w:rPr>
            </w:pPr>
            <w:r>
              <w:rPr>
                <w:sz w:val="24"/>
                <w:szCs w:val="24"/>
              </w:rPr>
              <w:t>0,12</w:t>
            </w:r>
          </w:p>
        </w:tc>
        <w:tc>
          <w:tcPr>
            <w:tcW w:w="1134" w:type="dxa"/>
          </w:tcPr>
          <w:p w:rsidR="006B477C" w:rsidRDefault="006B477C" w:rsidP="006C4167">
            <w:pPr>
              <w:spacing w:line="276" w:lineRule="auto"/>
              <w:jc w:val="center"/>
              <w:rPr>
                <w:sz w:val="24"/>
                <w:szCs w:val="24"/>
              </w:rPr>
            </w:pPr>
            <w:r>
              <w:rPr>
                <w:sz w:val="24"/>
                <w:szCs w:val="24"/>
              </w:rPr>
              <w:t>6,17</w:t>
            </w:r>
          </w:p>
        </w:tc>
        <w:tc>
          <w:tcPr>
            <w:tcW w:w="992" w:type="dxa"/>
          </w:tcPr>
          <w:p w:rsidR="006B477C" w:rsidRDefault="006B477C" w:rsidP="006C4167">
            <w:pPr>
              <w:spacing w:line="276" w:lineRule="auto"/>
              <w:jc w:val="center"/>
              <w:rPr>
                <w:sz w:val="24"/>
                <w:szCs w:val="24"/>
              </w:rPr>
            </w:pPr>
            <w:r>
              <w:rPr>
                <w:sz w:val="24"/>
                <w:szCs w:val="24"/>
              </w:rPr>
              <w:t>0,16</w:t>
            </w:r>
          </w:p>
        </w:tc>
        <w:tc>
          <w:tcPr>
            <w:tcW w:w="1666" w:type="dxa"/>
          </w:tcPr>
          <w:p w:rsidR="006B477C" w:rsidRDefault="006B477C" w:rsidP="006C4167">
            <w:pPr>
              <w:spacing w:line="276" w:lineRule="auto"/>
              <w:jc w:val="center"/>
              <w:rPr>
                <w:sz w:val="24"/>
                <w:szCs w:val="24"/>
              </w:rPr>
            </w:pPr>
            <w:r>
              <w:rPr>
                <w:sz w:val="24"/>
                <w:szCs w:val="24"/>
              </w:rPr>
              <w:t>≤ 0,05</w:t>
            </w:r>
          </w:p>
        </w:tc>
      </w:tr>
      <w:tr w:rsidR="006B477C" w:rsidTr="00AB65DD">
        <w:tc>
          <w:tcPr>
            <w:tcW w:w="675" w:type="dxa"/>
          </w:tcPr>
          <w:p w:rsidR="006B477C" w:rsidRDefault="006B477C" w:rsidP="006C4167">
            <w:pPr>
              <w:spacing w:line="276" w:lineRule="auto"/>
              <w:jc w:val="center"/>
              <w:rPr>
                <w:sz w:val="24"/>
                <w:szCs w:val="24"/>
              </w:rPr>
            </w:pPr>
            <w:r>
              <w:rPr>
                <w:sz w:val="24"/>
                <w:szCs w:val="24"/>
              </w:rPr>
              <w:t>4.</w:t>
            </w:r>
          </w:p>
        </w:tc>
        <w:tc>
          <w:tcPr>
            <w:tcW w:w="3261" w:type="dxa"/>
          </w:tcPr>
          <w:p w:rsidR="006B477C" w:rsidRDefault="006B477C" w:rsidP="006C4167">
            <w:pPr>
              <w:spacing w:line="276" w:lineRule="auto"/>
              <w:jc w:val="center"/>
              <w:rPr>
                <w:sz w:val="24"/>
                <w:szCs w:val="24"/>
              </w:rPr>
            </w:pPr>
            <w:r>
              <w:rPr>
                <w:sz w:val="24"/>
                <w:szCs w:val="24"/>
              </w:rPr>
              <w:t>Ведение мяча – обводка – удар, (с).</w:t>
            </w:r>
          </w:p>
        </w:tc>
        <w:tc>
          <w:tcPr>
            <w:tcW w:w="1134" w:type="dxa"/>
          </w:tcPr>
          <w:p w:rsidR="006B477C" w:rsidRDefault="006B477C" w:rsidP="006C4167">
            <w:pPr>
              <w:spacing w:line="276" w:lineRule="auto"/>
              <w:jc w:val="center"/>
              <w:rPr>
                <w:sz w:val="24"/>
                <w:szCs w:val="24"/>
              </w:rPr>
            </w:pPr>
            <w:r>
              <w:rPr>
                <w:sz w:val="24"/>
                <w:szCs w:val="24"/>
              </w:rPr>
              <w:t>8,7</w:t>
            </w:r>
          </w:p>
        </w:tc>
        <w:tc>
          <w:tcPr>
            <w:tcW w:w="992" w:type="dxa"/>
          </w:tcPr>
          <w:p w:rsidR="006B477C" w:rsidRDefault="006B477C" w:rsidP="006C4167">
            <w:pPr>
              <w:spacing w:line="276" w:lineRule="auto"/>
              <w:jc w:val="center"/>
              <w:rPr>
                <w:sz w:val="24"/>
                <w:szCs w:val="24"/>
              </w:rPr>
            </w:pPr>
            <w:r>
              <w:rPr>
                <w:sz w:val="24"/>
                <w:szCs w:val="24"/>
              </w:rPr>
              <w:t>0,16</w:t>
            </w:r>
          </w:p>
        </w:tc>
        <w:tc>
          <w:tcPr>
            <w:tcW w:w="1134" w:type="dxa"/>
          </w:tcPr>
          <w:p w:rsidR="006B477C" w:rsidRDefault="006B477C" w:rsidP="006C4167">
            <w:pPr>
              <w:spacing w:line="276" w:lineRule="auto"/>
              <w:jc w:val="center"/>
              <w:rPr>
                <w:sz w:val="24"/>
                <w:szCs w:val="24"/>
              </w:rPr>
            </w:pPr>
            <w:r>
              <w:rPr>
                <w:sz w:val="24"/>
                <w:szCs w:val="24"/>
              </w:rPr>
              <w:t>9,2</w:t>
            </w:r>
          </w:p>
        </w:tc>
        <w:tc>
          <w:tcPr>
            <w:tcW w:w="992" w:type="dxa"/>
          </w:tcPr>
          <w:p w:rsidR="006B477C" w:rsidRDefault="006B477C" w:rsidP="006C4167">
            <w:pPr>
              <w:spacing w:line="276" w:lineRule="auto"/>
              <w:jc w:val="center"/>
              <w:rPr>
                <w:sz w:val="24"/>
                <w:szCs w:val="24"/>
              </w:rPr>
            </w:pPr>
            <w:r>
              <w:rPr>
                <w:sz w:val="24"/>
                <w:szCs w:val="24"/>
              </w:rPr>
              <w:t>0,1</w:t>
            </w:r>
          </w:p>
        </w:tc>
        <w:tc>
          <w:tcPr>
            <w:tcW w:w="1666" w:type="dxa"/>
          </w:tcPr>
          <w:p w:rsidR="006B477C" w:rsidRDefault="006B477C" w:rsidP="006C4167">
            <w:pPr>
              <w:spacing w:line="276" w:lineRule="auto"/>
              <w:jc w:val="center"/>
              <w:rPr>
                <w:sz w:val="24"/>
                <w:szCs w:val="24"/>
              </w:rPr>
            </w:pPr>
            <w:r>
              <w:rPr>
                <w:sz w:val="24"/>
                <w:szCs w:val="24"/>
              </w:rPr>
              <w:t>≤ 0,05</w:t>
            </w:r>
          </w:p>
        </w:tc>
      </w:tr>
      <w:tr w:rsidR="006B477C" w:rsidTr="00AB65DD">
        <w:tc>
          <w:tcPr>
            <w:tcW w:w="675" w:type="dxa"/>
          </w:tcPr>
          <w:p w:rsidR="006B477C" w:rsidRDefault="006B477C" w:rsidP="006C4167">
            <w:pPr>
              <w:spacing w:line="276" w:lineRule="auto"/>
              <w:jc w:val="center"/>
              <w:rPr>
                <w:sz w:val="24"/>
                <w:szCs w:val="24"/>
              </w:rPr>
            </w:pPr>
            <w:r>
              <w:rPr>
                <w:sz w:val="24"/>
                <w:szCs w:val="24"/>
              </w:rPr>
              <w:t>5.</w:t>
            </w:r>
          </w:p>
        </w:tc>
        <w:tc>
          <w:tcPr>
            <w:tcW w:w="3261" w:type="dxa"/>
          </w:tcPr>
          <w:p w:rsidR="006B477C" w:rsidRDefault="006B477C" w:rsidP="006C4167">
            <w:pPr>
              <w:spacing w:line="276" w:lineRule="auto"/>
              <w:jc w:val="center"/>
              <w:rPr>
                <w:sz w:val="24"/>
                <w:szCs w:val="24"/>
              </w:rPr>
            </w:pPr>
            <w:r>
              <w:rPr>
                <w:sz w:val="24"/>
                <w:szCs w:val="24"/>
              </w:rPr>
              <w:t>Ведение мяча – передача, (с).</w:t>
            </w:r>
          </w:p>
        </w:tc>
        <w:tc>
          <w:tcPr>
            <w:tcW w:w="1134" w:type="dxa"/>
          </w:tcPr>
          <w:p w:rsidR="006B477C" w:rsidRDefault="006B477C" w:rsidP="006C4167">
            <w:pPr>
              <w:spacing w:line="276" w:lineRule="auto"/>
              <w:jc w:val="center"/>
              <w:rPr>
                <w:sz w:val="24"/>
                <w:szCs w:val="24"/>
              </w:rPr>
            </w:pPr>
            <w:r>
              <w:rPr>
                <w:sz w:val="24"/>
                <w:szCs w:val="24"/>
              </w:rPr>
              <w:t>10,93</w:t>
            </w:r>
          </w:p>
        </w:tc>
        <w:tc>
          <w:tcPr>
            <w:tcW w:w="992" w:type="dxa"/>
          </w:tcPr>
          <w:p w:rsidR="006B477C" w:rsidRDefault="006B477C" w:rsidP="006C4167">
            <w:pPr>
              <w:spacing w:line="276" w:lineRule="auto"/>
              <w:jc w:val="center"/>
              <w:rPr>
                <w:sz w:val="24"/>
                <w:szCs w:val="24"/>
              </w:rPr>
            </w:pPr>
            <w:r>
              <w:rPr>
                <w:sz w:val="24"/>
                <w:szCs w:val="24"/>
              </w:rPr>
              <w:t>0,15</w:t>
            </w:r>
          </w:p>
        </w:tc>
        <w:tc>
          <w:tcPr>
            <w:tcW w:w="1134" w:type="dxa"/>
          </w:tcPr>
          <w:p w:rsidR="006B477C" w:rsidRDefault="006B477C" w:rsidP="006C4167">
            <w:pPr>
              <w:spacing w:line="276" w:lineRule="auto"/>
              <w:jc w:val="center"/>
              <w:rPr>
                <w:sz w:val="24"/>
                <w:szCs w:val="24"/>
              </w:rPr>
            </w:pPr>
            <w:r>
              <w:rPr>
                <w:sz w:val="24"/>
                <w:szCs w:val="24"/>
              </w:rPr>
              <w:t>11,6</w:t>
            </w:r>
          </w:p>
        </w:tc>
        <w:tc>
          <w:tcPr>
            <w:tcW w:w="992" w:type="dxa"/>
          </w:tcPr>
          <w:p w:rsidR="006B477C" w:rsidRDefault="006B477C" w:rsidP="006C4167">
            <w:pPr>
              <w:spacing w:line="276" w:lineRule="auto"/>
              <w:jc w:val="center"/>
              <w:rPr>
                <w:sz w:val="24"/>
                <w:szCs w:val="24"/>
              </w:rPr>
            </w:pPr>
            <w:r>
              <w:rPr>
                <w:sz w:val="24"/>
                <w:szCs w:val="24"/>
              </w:rPr>
              <w:t>0,18</w:t>
            </w:r>
          </w:p>
        </w:tc>
        <w:tc>
          <w:tcPr>
            <w:tcW w:w="1666" w:type="dxa"/>
          </w:tcPr>
          <w:p w:rsidR="006B477C" w:rsidRDefault="006B477C" w:rsidP="006C4167">
            <w:pPr>
              <w:spacing w:line="276" w:lineRule="auto"/>
              <w:jc w:val="center"/>
              <w:rPr>
                <w:sz w:val="24"/>
                <w:szCs w:val="24"/>
              </w:rPr>
            </w:pPr>
            <w:r>
              <w:rPr>
                <w:sz w:val="24"/>
                <w:szCs w:val="24"/>
              </w:rPr>
              <w:t>≤ 0,01</w:t>
            </w:r>
          </w:p>
        </w:tc>
      </w:tr>
    </w:tbl>
    <w:p w:rsidR="006B477C" w:rsidRDefault="006B477C" w:rsidP="006B477C">
      <w:pPr>
        <w:spacing w:after="0" w:line="360" w:lineRule="auto"/>
        <w:ind w:firstLine="567"/>
        <w:jc w:val="both"/>
        <w:rPr>
          <w:rFonts w:ascii="Times New Roman" w:hAnsi="Times New Roman" w:cs="Times New Roman"/>
          <w:sz w:val="24"/>
          <w:szCs w:val="24"/>
        </w:rPr>
      </w:pPr>
    </w:p>
    <w:p w:rsidR="006B477C" w:rsidRDefault="006B477C" w:rsidP="006B477C">
      <w:pPr>
        <w:spacing w:after="0" w:line="360" w:lineRule="auto"/>
        <w:ind w:firstLine="567"/>
        <w:jc w:val="both"/>
        <w:rPr>
          <w:rFonts w:ascii="Times New Roman" w:hAnsi="Times New Roman" w:cs="Times New Roman"/>
          <w:sz w:val="24"/>
          <w:szCs w:val="24"/>
        </w:rPr>
      </w:pPr>
      <w:r w:rsidRPr="009B6FFE">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Установлено достоверное различие</w:t>
      </w:r>
      <w:r w:rsidRPr="009B6FFE">
        <w:rPr>
          <w:rFonts w:ascii="Times New Roman" w:eastAsia="Times New Roman" w:hAnsi="Times New Roman" w:cs="Times New Roman"/>
          <w:sz w:val="24"/>
          <w:szCs w:val="24"/>
          <w:lang w:eastAsia="ru-RU"/>
        </w:rPr>
        <w:t xml:space="preserve">  экспериментальных данных занимаю</w:t>
      </w:r>
      <w:r>
        <w:rPr>
          <w:rFonts w:ascii="Times New Roman" w:eastAsia="Times New Roman" w:hAnsi="Times New Roman" w:cs="Times New Roman"/>
          <w:sz w:val="24"/>
          <w:szCs w:val="24"/>
          <w:lang w:eastAsia="ru-RU"/>
        </w:rPr>
        <w:t xml:space="preserve">щихся </w:t>
      </w:r>
      <w:proofErr w:type="gramStart"/>
      <w:r>
        <w:rPr>
          <w:rFonts w:ascii="Times New Roman" w:eastAsia="Times New Roman" w:hAnsi="Times New Roman" w:cs="Times New Roman"/>
          <w:sz w:val="24"/>
          <w:szCs w:val="24"/>
          <w:lang w:eastAsia="ru-RU"/>
        </w:rPr>
        <w:t>КГ</w:t>
      </w:r>
      <w:proofErr w:type="gramEnd"/>
      <w:r>
        <w:rPr>
          <w:rFonts w:ascii="Times New Roman" w:eastAsia="Times New Roman" w:hAnsi="Times New Roman" w:cs="Times New Roman"/>
          <w:sz w:val="24"/>
          <w:szCs w:val="24"/>
          <w:lang w:eastAsia="ru-RU"/>
        </w:rPr>
        <w:t xml:space="preserve"> и ЭГ</w:t>
      </w:r>
      <w:r w:rsidRPr="009B6F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всем исследуемым показателям, </w:t>
      </w:r>
      <w:r w:rsidRPr="009B6FFE">
        <w:rPr>
          <w:rFonts w:ascii="Times New Roman" w:eastAsia="Times New Roman" w:hAnsi="Times New Roman" w:cs="Times New Roman"/>
          <w:sz w:val="24"/>
          <w:szCs w:val="24"/>
          <w:lang w:eastAsia="ru-RU"/>
        </w:rPr>
        <w:t xml:space="preserve">что свидетельствует об эффективности </w:t>
      </w:r>
      <w:r>
        <w:rPr>
          <w:rFonts w:ascii="Times New Roman" w:eastAsia="Times New Roman" w:hAnsi="Times New Roman" w:cs="Times New Roman"/>
          <w:sz w:val="24"/>
          <w:szCs w:val="24"/>
          <w:lang w:eastAsia="ru-RU"/>
        </w:rPr>
        <w:lastRenderedPageBreak/>
        <w:t>применения разработанного методического подхода в учебном процессе юных футболистов.</w:t>
      </w:r>
      <w:r>
        <w:rPr>
          <w:rFonts w:ascii="Times New Roman" w:hAnsi="Times New Roman" w:cs="Times New Roman"/>
          <w:sz w:val="24"/>
          <w:szCs w:val="24"/>
        </w:rPr>
        <w:t xml:space="preserve"> Таким образом, систематическое использование подготовительных и подводящих упражнений в тренировочных занятиях не только ускоряет процесс обучения технике ведения мяча футболистов, но и создает предпосылки для формирования более прочных двигательных навыков. Применение игрового метода на основе  подвижных игр, как модели игровых действий, выступающих в виде подготовительных, подводящих упражнений, содействовало повышению уровня развития умений свободно применять технические приемы  в  их различных сочетаниях.  </w:t>
      </w:r>
    </w:p>
    <w:p w:rsidR="006B477C" w:rsidRDefault="006B477C" w:rsidP="006B477C">
      <w:pPr>
        <w:spacing w:after="0" w:line="36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Выводы</w:t>
      </w:r>
    </w:p>
    <w:p w:rsidR="00C409C5" w:rsidRDefault="00C409C5" w:rsidP="00C409C5">
      <w:pPr>
        <w:pStyle w:val="a5"/>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Планирование учебно-тренировочных занятий по обучению технике игры юных футболистов должно учитывать педагогические условия и пути обеспечения эффективности тренировочного процесса.</w:t>
      </w:r>
    </w:p>
    <w:p w:rsidR="00C409C5" w:rsidRDefault="00C409C5" w:rsidP="00C409C5">
      <w:pPr>
        <w:pStyle w:val="a5"/>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Разработаны методические приемы использования специальных упражнений в процессе обучения технике ведения мяча юных фу</w:t>
      </w:r>
      <w:r w:rsidR="0012644B">
        <w:rPr>
          <w:rFonts w:ascii="Times New Roman" w:hAnsi="Times New Roman" w:cs="Times New Roman"/>
          <w:sz w:val="24"/>
          <w:szCs w:val="24"/>
        </w:rPr>
        <w:t>тболистов. Особенностью  технологии</w:t>
      </w:r>
      <w:r>
        <w:rPr>
          <w:rFonts w:ascii="Times New Roman" w:hAnsi="Times New Roman" w:cs="Times New Roman"/>
          <w:sz w:val="24"/>
          <w:szCs w:val="24"/>
        </w:rPr>
        <w:t xml:space="preserve"> было определ</w:t>
      </w:r>
      <w:r w:rsidR="0012644B">
        <w:rPr>
          <w:rFonts w:ascii="Times New Roman" w:hAnsi="Times New Roman" w:cs="Times New Roman"/>
          <w:sz w:val="24"/>
          <w:szCs w:val="24"/>
        </w:rPr>
        <w:t>ение последовательности овладения техникой</w:t>
      </w:r>
      <w:r>
        <w:rPr>
          <w:rFonts w:ascii="Times New Roman" w:hAnsi="Times New Roman" w:cs="Times New Roman"/>
          <w:sz w:val="24"/>
          <w:szCs w:val="24"/>
        </w:rPr>
        <w:t xml:space="preserve"> с учетом этапов обучения – этапа ознакомления с приемом игры и этапа разучивания. Технология включала блоки подготовительных и специальных упражнений для обучения технике ведения мяча в стандартных условиях</w:t>
      </w:r>
      <w:r w:rsidR="0012644B">
        <w:rPr>
          <w:rFonts w:ascii="Times New Roman" w:hAnsi="Times New Roman" w:cs="Times New Roman"/>
          <w:sz w:val="24"/>
          <w:szCs w:val="24"/>
        </w:rPr>
        <w:t>,</w:t>
      </w:r>
      <w:r>
        <w:rPr>
          <w:rFonts w:ascii="Times New Roman" w:hAnsi="Times New Roman" w:cs="Times New Roman"/>
          <w:sz w:val="24"/>
          <w:szCs w:val="24"/>
        </w:rPr>
        <w:t xml:space="preserve"> с учетом способов ведения мяча, и использование подвижных игр, как модели игровых действий, выступающих в виде подготовительных и подводящих упражнений.</w:t>
      </w:r>
    </w:p>
    <w:p w:rsidR="00C409C5" w:rsidRDefault="00C409C5" w:rsidP="00C409C5">
      <w:pPr>
        <w:pStyle w:val="a5"/>
        <w:numPr>
          <w:ilvl w:val="0"/>
          <w:numId w:val="2"/>
        </w:numPr>
        <w:spacing w:after="0" w:line="360" w:lineRule="auto"/>
        <w:jc w:val="both"/>
        <w:rPr>
          <w:rFonts w:ascii="Times New Roman" w:hAnsi="Times New Roman" w:cs="Times New Roman"/>
          <w:b/>
        </w:rPr>
      </w:pPr>
      <w:r>
        <w:rPr>
          <w:rFonts w:ascii="Times New Roman" w:hAnsi="Times New Roman" w:cs="Times New Roman"/>
          <w:sz w:val="24"/>
          <w:szCs w:val="24"/>
        </w:rPr>
        <w:t xml:space="preserve">Применение специальных упражнений  в учебно-тренировочном процессе футболистов на этапе начальной подготовки обеспечило повышение качества  освоения двигательных умений и навыков, способствуя совершенствованию  технического мастерства спортсменов. </w:t>
      </w:r>
    </w:p>
    <w:p w:rsidR="006B477C" w:rsidRDefault="006B477C" w:rsidP="006B477C">
      <w:pPr>
        <w:autoSpaceDE w:val="0"/>
        <w:autoSpaceDN w:val="0"/>
        <w:adjustRightInd w:val="0"/>
        <w:spacing w:line="360" w:lineRule="auto"/>
        <w:rPr>
          <w:rFonts w:ascii="Times New Roman" w:hAnsi="Times New Roman" w:cs="Times New Roman"/>
          <w:b/>
        </w:rPr>
      </w:pPr>
      <w:r>
        <w:rPr>
          <w:rFonts w:ascii="Times New Roman" w:hAnsi="Times New Roman" w:cs="Times New Roman"/>
          <w:b/>
        </w:rPr>
        <w:t>ЛИТЕРАТУРА.</w:t>
      </w:r>
    </w:p>
    <w:p w:rsidR="006B477C" w:rsidRDefault="006B477C" w:rsidP="006C4167">
      <w:pPr>
        <w:pStyle w:val="a5"/>
        <w:numPr>
          <w:ilvl w:val="0"/>
          <w:numId w:val="1"/>
        </w:numPr>
        <w:tabs>
          <w:tab w:val="left" w:pos="993"/>
        </w:tabs>
        <w:spacing w:after="0" w:line="240" w:lineRule="auto"/>
        <w:ind w:left="0" w:firstLine="709"/>
        <w:jc w:val="both"/>
        <w:rPr>
          <w:rFonts w:ascii="Times New Roman" w:hAnsi="Times New Roman" w:cs="Times New Roman"/>
          <w:sz w:val="24"/>
          <w:szCs w:val="24"/>
        </w:rPr>
      </w:pPr>
      <w:r w:rsidRPr="000D2789">
        <w:rPr>
          <w:rFonts w:ascii="Times New Roman" w:hAnsi="Times New Roman" w:cs="Times New Roman"/>
          <w:sz w:val="24"/>
          <w:szCs w:val="24"/>
        </w:rPr>
        <w:t>Годик</w:t>
      </w:r>
      <w:r>
        <w:rPr>
          <w:rFonts w:ascii="Times New Roman" w:hAnsi="Times New Roman" w:cs="Times New Roman"/>
          <w:sz w:val="24"/>
          <w:szCs w:val="24"/>
        </w:rPr>
        <w:t xml:space="preserve"> </w:t>
      </w:r>
      <w:r w:rsidRPr="000D2789">
        <w:rPr>
          <w:rFonts w:ascii="Times New Roman" w:hAnsi="Times New Roman" w:cs="Times New Roman"/>
          <w:sz w:val="24"/>
          <w:szCs w:val="24"/>
        </w:rPr>
        <w:t>И.А.</w:t>
      </w:r>
      <w:r w:rsidR="006C4167">
        <w:rPr>
          <w:rFonts w:ascii="Times New Roman" w:hAnsi="Times New Roman" w:cs="Times New Roman"/>
          <w:sz w:val="24"/>
          <w:szCs w:val="24"/>
        </w:rPr>
        <w:t xml:space="preserve"> </w:t>
      </w:r>
      <w:r>
        <w:rPr>
          <w:rFonts w:ascii="Times New Roman" w:hAnsi="Times New Roman" w:cs="Times New Roman"/>
          <w:sz w:val="24"/>
          <w:szCs w:val="24"/>
        </w:rPr>
        <w:t xml:space="preserve"> Типовая учебно-тренировочная программа спортивной подготовки для детских спортивных школ,  специализированных </w:t>
      </w:r>
      <w:r w:rsidRPr="000D2789">
        <w:rPr>
          <w:rFonts w:ascii="Times New Roman" w:hAnsi="Times New Roman" w:cs="Times New Roman"/>
          <w:sz w:val="24"/>
          <w:szCs w:val="24"/>
        </w:rPr>
        <w:t>детско</w:t>
      </w:r>
      <w:r>
        <w:rPr>
          <w:rFonts w:ascii="Times New Roman" w:hAnsi="Times New Roman" w:cs="Times New Roman"/>
          <w:sz w:val="24"/>
          <w:szCs w:val="24"/>
        </w:rPr>
        <w:t xml:space="preserve"> </w:t>
      </w:r>
      <w:r w:rsidRPr="000D2789">
        <w:rPr>
          <w:rFonts w:ascii="Times New Roman" w:hAnsi="Times New Roman" w:cs="Times New Roman"/>
          <w:sz w:val="24"/>
          <w:szCs w:val="24"/>
        </w:rPr>
        <w:t xml:space="preserve">- юношеских школ олимпийского резерва /М.А.Годик, </w:t>
      </w:r>
      <w:proofErr w:type="spellStart"/>
      <w:r w:rsidRPr="000D2789">
        <w:rPr>
          <w:rFonts w:ascii="Times New Roman" w:hAnsi="Times New Roman" w:cs="Times New Roman"/>
          <w:sz w:val="24"/>
          <w:szCs w:val="24"/>
        </w:rPr>
        <w:t>Г.Л.Бороз</w:t>
      </w:r>
      <w:r w:rsidR="0061738A">
        <w:rPr>
          <w:rFonts w:ascii="Times New Roman" w:hAnsi="Times New Roman" w:cs="Times New Roman"/>
          <w:sz w:val="24"/>
          <w:szCs w:val="24"/>
        </w:rPr>
        <w:t>нов</w:t>
      </w:r>
      <w:proofErr w:type="spellEnd"/>
      <w:r w:rsidR="0061738A">
        <w:rPr>
          <w:rFonts w:ascii="Times New Roman" w:hAnsi="Times New Roman" w:cs="Times New Roman"/>
          <w:sz w:val="24"/>
          <w:szCs w:val="24"/>
        </w:rPr>
        <w:t xml:space="preserve">,  </w:t>
      </w:r>
      <w:proofErr w:type="spellStart"/>
      <w:r w:rsidR="0061738A">
        <w:rPr>
          <w:rFonts w:ascii="Times New Roman" w:hAnsi="Times New Roman" w:cs="Times New Roman"/>
          <w:sz w:val="24"/>
          <w:szCs w:val="24"/>
        </w:rPr>
        <w:t>И.В.Котенко</w:t>
      </w:r>
      <w:proofErr w:type="spellEnd"/>
      <w:r w:rsidR="0061738A" w:rsidRPr="0061738A">
        <w:rPr>
          <w:rFonts w:ascii="Times New Roman" w:hAnsi="Times New Roman" w:cs="Times New Roman"/>
          <w:sz w:val="24"/>
          <w:szCs w:val="24"/>
        </w:rPr>
        <w:t xml:space="preserve"> </w:t>
      </w:r>
      <w:r w:rsidR="0061738A">
        <w:rPr>
          <w:rFonts w:ascii="Times New Roman" w:hAnsi="Times New Roman" w:cs="Times New Roman"/>
          <w:sz w:val="24"/>
          <w:szCs w:val="24"/>
        </w:rPr>
        <w:t xml:space="preserve"> и др.</w:t>
      </w:r>
      <w:r>
        <w:rPr>
          <w:rFonts w:ascii="Times New Roman" w:hAnsi="Times New Roman" w:cs="Times New Roman"/>
          <w:sz w:val="24"/>
          <w:szCs w:val="24"/>
        </w:rPr>
        <w:t xml:space="preserve"> </w:t>
      </w:r>
      <w:r w:rsidRPr="000D2789">
        <w:rPr>
          <w:rFonts w:ascii="Times New Roman" w:hAnsi="Times New Roman" w:cs="Times New Roman"/>
          <w:sz w:val="24"/>
          <w:szCs w:val="24"/>
        </w:rPr>
        <w:t xml:space="preserve">– М., 2011. – 156 </w:t>
      </w:r>
      <w:proofErr w:type="gramStart"/>
      <w:r w:rsidRPr="000D2789">
        <w:rPr>
          <w:rFonts w:ascii="Times New Roman" w:hAnsi="Times New Roman" w:cs="Times New Roman"/>
          <w:sz w:val="24"/>
          <w:szCs w:val="24"/>
        </w:rPr>
        <w:t>с</w:t>
      </w:r>
      <w:proofErr w:type="gramEnd"/>
      <w:r w:rsidRPr="000D2789">
        <w:rPr>
          <w:rFonts w:ascii="Times New Roman" w:hAnsi="Times New Roman" w:cs="Times New Roman"/>
          <w:sz w:val="24"/>
          <w:szCs w:val="24"/>
        </w:rPr>
        <w:t xml:space="preserve">. </w:t>
      </w:r>
    </w:p>
    <w:p w:rsidR="006B477C" w:rsidRPr="00E821F2" w:rsidRDefault="006B477C" w:rsidP="006C4167">
      <w:pPr>
        <w:pStyle w:val="a5"/>
        <w:numPr>
          <w:ilvl w:val="0"/>
          <w:numId w:val="1"/>
        </w:numPr>
        <w:tabs>
          <w:tab w:val="left" w:pos="993"/>
        </w:tabs>
        <w:spacing w:after="0" w:line="240" w:lineRule="auto"/>
        <w:ind w:left="0" w:firstLine="709"/>
        <w:jc w:val="both"/>
        <w:rPr>
          <w:rFonts w:ascii="Times New Roman" w:hAnsi="Times New Roman" w:cs="Times New Roman"/>
          <w:sz w:val="24"/>
          <w:szCs w:val="24"/>
        </w:rPr>
      </w:pPr>
      <w:r w:rsidRPr="00E821F2">
        <w:rPr>
          <w:rFonts w:ascii="Times New Roman" w:hAnsi="Times New Roman" w:cs="Times New Roman"/>
          <w:sz w:val="24"/>
          <w:szCs w:val="24"/>
        </w:rPr>
        <w:t xml:space="preserve">Губа В.П. Интегральная подготовка футболистов: учебное пособие /В.П.Губа, </w:t>
      </w:r>
      <w:proofErr w:type="spellStart"/>
      <w:r w:rsidRPr="00E821F2">
        <w:rPr>
          <w:rFonts w:ascii="Times New Roman" w:hAnsi="Times New Roman" w:cs="Times New Roman"/>
          <w:sz w:val="24"/>
          <w:szCs w:val="24"/>
        </w:rPr>
        <w:t>А.В.Лексаков</w:t>
      </w:r>
      <w:proofErr w:type="spellEnd"/>
      <w:r w:rsidRPr="00E821F2">
        <w:rPr>
          <w:rFonts w:ascii="Times New Roman" w:hAnsi="Times New Roman" w:cs="Times New Roman"/>
          <w:sz w:val="24"/>
          <w:szCs w:val="24"/>
        </w:rPr>
        <w:t>, А.В.Антипов. –</w:t>
      </w:r>
      <w:r w:rsidR="0061738A">
        <w:rPr>
          <w:rFonts w:ascii="Times New Roman" w:hAnsi="Times New Roman" w:cs="Times New Roman"/>
          <w:sz w:val="24"/>
          <w:szCs w:val="24"/>
        </w:rPr>
        <w:t xml:space="preserve"> М.:</w:t>
      </w:r>
      <w:r w:rsidRPr="00E821F2">
        <w:rPr>
          <w:rFonts w:ascii="Times New Roman" w:hAnsi="Times New Roman" w:cs="Times New Roman"/>
          <w:sz w:val="24"/>
          <w:szCs w:val="24"/>
        </w:rPr>
        <w:t xml:space="preserve"> </w:t>
      </w:r>
      <w:proofErr w:type="spellStart"/>
      <w:r w:rsidRPr="00E821F2">
        <w:rPr>
          <w:rFonts w:ascii="Times New Roman" w:hAnsi="Times New Roman" w:cs="Times New Roman"/>
          <w:sz w:val="24"/>
          <w:szCs w:val="24"/>
        </w:rPr>
        <w:t>Сов</w:t>
      </w:r>
      <w:proofErr w:type="gramStart"/>
      <w:r w:rsidRPr="00E821F2">
        <w:rPr>
          <w:rFonts w:ascii="Times New Roman" w:hAnsi="Times New Roman" w:cs="Times New Roman"/>
          <w:sz w:val="24"/>
          <w:szCs w:val="24"/>
        </w:rPr>
        <w:t>.с</w:t>
      </w:r>
      <w:proofErr w:type="gramEnd"/>
      <w:r w:rsidRPr="00E821F2">
        <w:rPr>
          <w:rFonts w:ascii="Times New Roman" w:hAnsi="Times New Roman" w:cs="Times New Roman"/>
          <w:sz w:val="24"/>
          <w:szCs w:val="24"/>
        </w:rPr>
        <w:t>порт</w:t>
      </w:r>
      <w:proofErr w:type="spellEnd"/>
      <w:r w:rsidRPr="00E821F2">
        <w:rPr>
          <w:rFonts w:ascii="Times New Roman" w:hAnsi="Times New Roman" w:cs="Times New Roman"/>
          <w:sz w:val="24"/>
          <w:szCs w:val="24"/>
        </w:rPr>
        <w:t>, 2010. – 208 с.</w:t>
      </w:r>
    </w:p>
    <w:p w:rsidR="006B477C" w:rsidRPr="002E6229" w:rsidRDefault="006B477C" w:rsidP="006C4167">
      <w:pPr>
        <w:pStyle w:val="a5"/>
        <w:numPr>
          <w:ilvl w:val="0"/>
          <w:numId w:val="1"/>
        </w:numPr>
        <w:tabs>
          <w:tab w:val="left" w:pos="993"/>
        </w:tabs>
        <w:autoSpaceDE w:val="0"/>
        <w:autoSpaceDN w:val="0"/>
        <w:adjustRightInd w:val="0"/>
        <w:spacing w:line="240" w:lineRule="auto"/>
        <w:ind w:left="0" w:firstLine="709"/>
        <w:jc w:val="both"/>
        <w:rPr>
          <w:rFonts w:ascii="Times New Roman" w:hAnsi="Times New Roman" w:cs="Times New Roman"/>
          <w:b/>
        </w:rPr>
      </w:pPr>
      <w:r w:rsidRPr="002E6229">
        <w:rPr>
          <w:rFonts w:ascii="Times New Roman" w:hAnsi="Times New Roman" w:cs="Times New Roman"/>
          <w:color w:val="000000"/>
          <w:sz w:val="24"/>
          <w:szCs w:val="24"/>
          <w:shd w:val="clear" w:color="auto" w:fill="FFFFFF"/>
        </w:rPr>
        <w:t>Железняк Ю.Д. Спортивные игры / Под ред. Ю.Д. Железняка, Ю.М.Портнова. – М.:  «Академия», 2008.  – 518 с.</w:t>
      </w:r>
    </w:p>
    <w:p w:rsidR="006B477C" w:rsidRPr="002D6245" w:rsidRDefault="006B477C" w:rsidP="006C4167">
      <w:pPr>
        <w:pStyle w:val="a5"/>
        <w:numPr>
          <w:ilvl w:val="0"/>
          <w:numId w:val="1"/>
        </w:numPr>
        <w:tabs>
          <w:tab w:val="left" w:pos="993"/>
        </w:tabs>
        <w:autoSpaceDE w:val="0"/>
        <w:autoSpaceDN w:val="0"/>
        <w:adjustRightInd w:val="0"/>
        <w:spacing w:line="240" w:lineRule="auto"/>
        <w:ind w:left="0" w:firstLine="709"/>
        <w:jc w:val="both"/>
        <w:rPr>
          <w:rFonts w:ascii="Times New Roman" w:hAnsi="Times New Roman" w:cs="Times New Roman"/>
          <w:sz w:val="24"/>
          <w:szCs w:val="24"/>
        </w:rPr>
      </w:pPr>
      <w:r w:rsidRPr="002D6245">
        <w:rPr>
          <w:rFonts w:ascii="Times New Roman" w:hAnsi="Times New Roman" w:cs="Times New Roman"/>
          <w:sz w:val="24"/>
          <w:szCs w:val="24"/>
        </w:rPr>
        <w:lastRenderedPageBreak/>
        <w:t xml:space="preserve">Золотарев А.П. Структура и содержание многолетней подготовки спортивных резервов // Теория и практика физической </w:t>
      </w:r>
      <w:r>
        <w:rPr>
          <w:rFonts w:ascii="Times New Roman" w:hAnsi="Times New Roman" w:cs="Times New Roman"/>
          <w:sz w:val="24"/>
          <w:szCs w:val="24"/>
        </w:rPr>
        <w:t xml:space="preserve">культуры. </w:t>
      </w:r>
      <w:r w:rsidRPr="002D6245">
        <w:rPr>
          <w:rFonts w:ascii="Times New Roman" w:hAnsi="Times New Roman" w:cs="Times New Roman"/>
          <w:sz w:val="24"/>
          <w:szCs w:val="24"/>
        </w:rPr>
        <w:t xml:space="preserve"> - 1999,. - № 3. -  С</w:t>
      </w:r>
      <w:r>
        <w:rPr>
          <w:rFonts w:ascii="Times New Roman" w:hAnsi="Times New Roman" w:cs="Times New Roman"/>
          <w:sz w:val="24"/>
          <w:szCs w:val="24"/>
        </w:rPr>
        <w:t xml:space="preserve">. </w:t>
      </w:r>
      <w:r w:rsidRPr="002D6245">
        <w:rPr>
          <w:rFonts w:ascii="Times New Roman" w:hAnsi="Times New Roman" w:cs="Times New Roman"/>
          <w:sz w:val="24"/>
          <w:szCs w:val="24"/>
        </w:rPr>
        <w:t xml:space="preserve"> 20-22.</w:t>
      </w:r>
    </w:p>
    <w:p w:rsidR="006B477C" w:rsidRDefault="006B477C" w:rsidP="006C4167">
      <w:pPr>
        <w:pStyle w:val="a5"/>
        <w:numPr>
          <w:ilvl w:val="0"/>
          <w:numId w:val="1"/>
        </w:numPr>
        <w:tabs>
          <w:tab w:val="left" w:pos="993"/>
        </w:tabs>
        <w:spacing w:after="0" w:line="240" w:lineRule="auto"/>
        <w:ind w:left="0" w:firstLine="709"/>
        <w:jc w:val="both"/>
        <w:rPr>
          <w:rFonts w:ascii="Times New Roman" w:hAnsi="Times New Roman" w:cs="Times New Roman"/>
          <w:sz w:val="24"/>
          <w:szCs w:val="24"/>
        </w:rPr>
      </w:pPr>
      <w:proofErr w:type="spellStart"/>
      <w:r w:rsidRPr="002D6245">
        <w:rPr>
          <w:rFonts w:ascii="Times New Roman" w:hAnsi="Times New Roman" w:cs="Times New Roman"/>
          <w:sz w:val="24"/>
          <w:szCs w:val="24"/>
        </w:rPr>
        <w:t>Мореев</w:t>
      </w:r>
      <w:proofErr w:type="spellEnd"/>
      <w:r w:rsidRPr="002D6245">
        <w:rPr>
          <w:rFonts w:ascii="Times New Roman" w:hAnsi="Times New Roman" w:cs="Times New Roman"/>
          <w:sz w:val="24"/>
          <w:szCs w:val="24"/>
        </w:rPr>
        <w:t xml:space="preserve"> Д.О. Специфика подготовки юных футболистов на начальном этапе в России и европейских странах // Физическая культура: воспитание, образо</w:t>
      </w:r>
      <w:r>
        <w:rPr>
          <w:rFonts w:ascii="Times New Roman" w:hAnsi="Times New Roman" w:cs="Times New Roman"/>
          <w:sz w:val="24"/>
          <w:szCs w:val="24"/>
        </w:rPr>
        <w:t>в</w:t>
      </w:r>
      <w:r w:rsidRPr="002D6245">
        <w:rPr>
          <w:rFonts w:ascii="Times New Roman" w:hAnsi="Times New Roman" w:cs="Times New Roman"/>
          <w:sz w:val="24"/>
          <w:szCs w:val="24"/>
        </w:rPr>
        <w:t>ание, тренировка: научно-методический журнал. – 2019. - № 2. – С.12.</w:t>
      </w:r>
    </w:p>
    <w:p w:rsidR="006B477C" w:rsidRPr="000D2789" w:rsidRDefault="006B477C" w:rsidP="006C4167">
      <w:pPr>
        <w:pStyle w:val="a5"/>
        <w:numPr>
          <w:ilvl w:val="0"/>
          <w:numId w:val="1"/>
        </w:numPr>
        <w:tabs>
          <w:tab w:val="left" w:pos="993"/>
        </w:tabs>
        <w:spacing w:after="0" w:line="24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Плон</w:t>
      </w:r>
      <w:proofErr w:type="spellEnd"/>
      <w:r>
        <w:rPr>
          <w:rFonts w:ascii="Times New Roman" w:hAnsi="Times New Roman" w:cs="Times New Roman"/>
          <w:sz w:val="24"/>
          <w:szCs w:val="24"/>
        </w:rPr>
        <w:t xml:space="preserve"> Б. Нова</w:t>
      </w:r>
      <w:r w:rsidR="0061738A">
        <w:rPr>
          <w:rFonts w:ascii="Times New Roman" w:hAnsi="Times New Roman" w:cs="Times New Roman"/>
          <w:sz w:val="24"/>
          <w:szCs w:val="24"/>
        </w:rPr>
        <w:t xml:space="preserve">я школа в футбольной тренировке /Б. </w:t>
      </w:r>
      <w:proofErr w:type="spellStart"/>
      <w:r w:rsidR="0061738A">
        <w:rPr>
          <w:rFonts w:ascii="Times New Roman" w:hAnsi="Times New Roman" w:cs="Times New Roman"/>
          <w:sz w:val="24"/>
          <w:szCs w:val="24"/>
        </w:rPr>
        <w:t>Плон</w:t>
      </w:r>
      <w:proofErr w:type="spellEnd"/>
      <w:r w:rsidR="0061738A">
        <w:rPr>
          <w:rFonts w:ascii="Times New Roman" w:hAnsi="Times New Roman" w:cs="Times New Roman"/>
          <w:sz w:val="24"/>
          <w:szCs w:val="24"/>
        </w:rPr>
        <w:t>.</w:t>
      </w:r>
      <w:r>
        <w:rPr>
          <w:rFonts w:ascii="Times New Roman" w:hAnsi="Times New Roman" w:cs="Times New Roman"/>
          <w:sz w:val="24"/>
          <w:szCs w:val="24"/>
        </w:rPr>
        <w:t xml:space="preserve"> – М.: Терра спорт, 2003. – 209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p w:rsidR="006B477C" w:rsidRPr="002D6245" w:rsidRDefault="006B477C" w:rsidP="006C4167">
      <w:pPr>
        <w:pStyle w:val="a5"/>
        <w:numPr>
          <w:ilvl w:val="0"/>
          <w:numId w:val="1"/>
        </w:numPr>
        <w:tabs>
          <w:tab w:val="left" w:pos="993"/>
        </w:tabs>
        <w:spacing w:after="0" w:line="240" w:lineRule="auto"/>
        <w:ind w:left="0" w:firstLine="709"/>
        <w:jc w:val="both"/>
        <w:rPr>
          <w:rFonts w:ascii="Times New Roman" w:hAnsi="Times New Roman" w:cs="Times New Roman"/>
          <w:sz w:val="24"/>
          <w:szCs w:val="24"/>
        </w:rPr>
      </w:pPr>
      <w:r w:rsidRPr="002D6245">
        <w:rPr>
          <w:rFonts w:ascii="Times New Roman" w:hAnsi="Times New Roman" w:cs="Times New Roman"/>
          <w:sz w:val="24"/>
          <w:szCs w:val="24"/>
        </w:rPr>
        <w:t>Полищук В.Д. Использование специальных и подводящих упражнений в тренировочном процес</w:t>
      </w:r>
      <w:r w:rsidR="0061738A">
        <w:rPr>
          <w:rFonts w:ascii="Times New Roman" w:hAnsi="Times New Roman" w:cs="Times New Roman"/>
          <w:sz w:val="24"/>
          <w:szCs w:val="24"/>
        </w:rPr>
        <w:t xml:space="preserve">се легкоатлетов / В.Д. Полищук. </w:t>
      </w:r>
      <w:r>
        <w:rPr>
          <w:rFonts w:ascii="Times New Roman" w:hAnsi="Times New Roman" w:cs="Times New Roman"/>
          <w:sz w:val="24"/>
          <w:szCs w:val="24"/>
        </w:rPr>
        <w:t xml:space="preserve"> - </w:t>
      </w:r>
      <w:r w:rsidRPr="002D6245">
        <w:rPr>
          <w:rFonts w:ascii="Times New Roman" w:hAnsi="Times New Roman" w:cs="Times New Roman"/>
          <w:sz w:val="24"/>
          <w:szCs w:val="24"/>
        </w:rPr>
        <w:t xml:space="preserve"> К.</w:t>
      </w:r>
      <w:r>
        <w:rPr>
          <w:rFonts w:ascii="Times New Roman" w:hAnsi="Times New Roman" w:cs="Times New Roman"/>
          <w:sz w:val="24"/>
          <w:szCs w:val="24"/>
        </w:rPr>
        <w:t>:</w:t>
      </w:r>
      <w:r w:rsidR="004E3F6F">
        <w:rPr>
          <w:rFonts w:ascii="Times New Roman" w:hAnsi="Times New Roman" w:cs="Times New Roman"/>
          <w:sz w:val="24"/>
          <w:szCs w:val="24"/>
        </w:rPr>
        <w:t xml:space="preserve"> </w:t>
      </w:r>
      <w:r>
        <w:rPr>
          <w:rFonts w:ascii="Times New Roman" w:hAnsi="Times New Roman" w:cs="Times New Roman"/>
          <w:sz w:val="24"/>
          <w:szCs w:val="24"/>
        </w:rPr>
        <w:t xml:space="preserve">Олимпийская литература,  2004. - </w:t>
      </w:r>
      <w:r w:rsidRPr="002D6245">
        <w:rPr>
          <w:rFonts w:ascii="Times New Roman" w:hAnsi="Times New Roman" w:cs="Times New Roman"/>
          <w:sz w:val="24"/>
          <w:szCs w:val="24"/>
        </w:rPr>
        <w:t xml:space="preserve">144 </w:t>
      </w:r>
      <w:proofErr w:type="gramStart"/>
      <w:r w:rsidRPr="002D6245">
        <w:rPr>
          <w:rFonts w:ascii="Times New Roman" w:hAnsi="Times New Roman" w:cs="Times New Roman"/>
          <w:sz w:val="24"/>
          <w:szCs w:val="24"/>
        </w:rPr>
        <w:t>с</w:t>
      </w:r>
      <w:proofErr w:type="gramEnd"/>
      <w:r w:rsidRPr="002D6245">
        <w:rPr>
          <w:rFonts w:ascii="Times New Roman" w:hAnsi="Times New Roman" w:cs="Times New Roman"/>
          <w:sz w:val="24"/>
          <w:szCs w:val="24"/>
        </w:rPr>
        <w:t>.</w:t>
      </w:r>
    </w:p>
    <w:p w:rsidR="006C4167" w:rsidRPr="00292DAF" w:rsidRDefault="006C4167" w:rsidP="001561B0">
      <w:pPr>
        <w:tabs>
          <w:tab w:val="left" w:pos="851"/>
        </w:tabs>
        <w:spacing w:after="0" w:line="240" w:lineRule="auto"/>
        <w:ind w:firstLine="567"/>
        <w:jc w:val="center"/>
        <w:rPr>
          <w:rFonts w:ascii="Times New Roman" w:hAnsi="Times New Roman" w:cs="Times New Roman"/>
          <w:b/>
          <w:sz w:val="24"/>
          <w:szCs w:val="24"/>
        </w:rPr>
      </w:pPr>
    </w:p>
    <w:p w:rsidR="001561B0" w:rsidRPr="001561B0" w:rsidRDefault="001561B0" w:rsidP="001561B0">
      <w:pPr>
        <w:tabs>
          <w:tab w:val="left" w:pos="851"/>
        </w:tabs>
        <w:spacing w:after="0" w:line="240" w:lineRule="auto"/>
        <w:ind w:firstLine="567"/>
        <w:jc w:val="center"/>
        <w:rPr>
          <w:rFonts w:ascii="Times New Roman" w:hAnsi="Times New Roman" w:cs="Times New Roman"/>
          <w:b/>
          <w:sz w:val="24"/>
          <w:szCs w:val="24"/>
          <w:lang w:val="en-US"/>
        </w:rPr>
      </w:pPr>
      <w:bookmarkStart w:id="0" w:name="_GoBack"/>
      <w:bookmarkEnd w:id="0"/>
      <w:r w:rsidRPr="001561B0">
        <w:rPr>
          <w:rFonts w:ascii="Times New Roman" w:hAnsi="Times New Roman" w:cs="Times New Roman"/>
          <w:b/>
          <w:sz w:val="24"/>
          <w:szCs w:val="24"/>
          <w:lang w:val="en-US"/>
        </w:rPr>
        <w:t>References</w:t>
      </w:r>
    </w:p>
    <w:p w:rsidR="006B477C" w:rsidRDefault="001561B0" w:rsidP="006C4167">
      <w:pPr>
        <w:tabs>
          <w:tab w:val="left" w:pos="993"/>
        </w:tabs>
        <w:spacing w:after="0" w:line="240" w:lineRule="auto"/>
        <w:ind w:firstLine="709"/>
        <w:jc w:val="both"/>
        <w:rPr>
          <w:rFonts w:ascii="Times New Roman" w:hAnsi="Times New Roman" w:cs="Times New Roman"/>
          <w:sz w:val="24"/>
          <w:szCs w:val="24"/>
          <w:lang w:val="en-US"/>
        </w:rPr>
      </w:pPr>
      <w:r w:rsidRPr="001561B0">
        <w:rPr>
          <w:rFonts w:ascii="Times New Roman" w:hAnsi="Times New Roman" w:cs="Times New Roman"/>
          <w:sz w:val="24"/>
          <w:szCs w:val="24"/>
          <w:lang w:val="en-US"/>
        </w:rPr>
        <w:t>1.</w:t>
      </w:r>
      <w:r w:rsidR="0061738A">
        <w:rPr>
          <w:rFonts w:ascii="Times New Roman" w:hAnsi="Times New Roman" w:cs="Times New Roman"/>
          <w:sz w:val="24"/>
          <w:szCs w:val="24"/>
          <w:lang w:val="en-US"/>
        </w:rPr>
        <w:tab/>
      </w:r>
      <w:proofErr w:type="spellStart"/>
      <w:r w:rsidR="0061738A">
        <w:rPr>
          <w:rFonts w:ascii="Times New Roman" w:hAnsi="Times New Roman" w:cs="Times New Roman"/>
          <w:sz w:val="24"/>
          <w:szCs w:val="24"/>
          <w:lang w:val="en-US"/>
        </w:rPr>
        <w:t>Godik</w:t>
      </w:r>
      <w:proofErr w:type="spellEnd"/>
      <w:r w:rsidR="0061738A">
        <w:rPr>
          <w:rFonts w:ascii="Times New Roman" w:hAnsi="Times New Roman" w:cs="Times New Roman"/>
          <w:sz w:val="24"/>
          <w:szCs w:val="24"/>
          <w:lang w:val="en-US"/>
        </w:rPr>
        <w:t xml:space="preserve"> I.A.</w:t>
      </w:r>
      <w:r w:rsidR="006C4167">
        <w:rPr>
          <w:rFonts w:ascii="Times New Roman" w:hAnsi="Times New Roman" w:cs="Times New Roman"/>
          <w:sz w:val="24"/>
          <w:szCs w:val="24"/>
          <w:lang w:val="en-US"/>
        </w:rPr>
        <w:t xml:space="preserve"> </w:t>
      </w:r>
      <w:r w:rsidRPr="001561B0">
        <w:rPr>
          <w:rFonts w:ascii="Times New Roman" w:hAnsi="Times New Roman" w:cs="Times New Roman"/>
          <w:sz w:val="24"/>
          <w:szCs w:val="24"/>
          <w:lang w:val="en-US"/>
        </w:rPr>
        <w:t xml:space="preserve"> </w:t>
      </w:r>
      <w:proofErr w:type="spellStart"/>
      <w:r w:rsidRPr="001561B0">
        <w:rPr>
          <w:rFonts w:ascii="Times New Roman" w:hAnsi="Times New Roman" w:cs="Times New Roman"/>
          <w:sz w:val="24"/>
          <w:szCs w:val="24"/>
          <w:lang w:val="en-US"/>
        </w:rPr>
        <w:t>Tipovaya</w:t>
      </w:r>
      <w:proofErr w:type="spellEnd"/>
      <w:r w:rsidRPr="001561B0">
        <w:rPr>
          <w:rFonts w:ascii="Times New Roman" w:hAnsi="Times New Roman" w:cs="Times New Roman"/>
          <w:sz w:val="24"/>
          <w:szCs w:val="24"/>
          <w:lang w:val="en-US"/>
        </w:rPr>
        <w:t xml:space="preserve"> </w:t>
      </w:r>
      <w:proofErr w:type="spellStart"/>
      <w:r w:rsidRPr="001561B0">
        <w:rPr>
          <w:rFonts w:ascii="Times New Roman" w:hAnsi="Times New Roman" w:cs="Times New Roman"/>
          <w:sz w:val="24"/>
          <w:szCs w:val="24"/>
          <w:lang w:val="en-US"/>
        </w:rPr>
        <w:t>uchebno-trenirovochnaya</w:t>
      </w:r>
      <w:proofErr w:type="spellEnd"/>
      <w:r w:rsidRPr="001561B0">
        <w:rPr>
          <w:rFonts w:ascii="Times New Roman" w:hAnsi="Times New Roman" w:cs="Times New Roman"/>
          <w:sz w:val="24"/>
          <w:szCs w:val="24"/>
          <w:lang w:val="en-US"/>
        </w:rPr>
        <w:t xml:space="preserve"> </w:t>
      </w:r>
      <w:proofErr w:type="spellStart"/>
      <w:r w:rsidRPr="001561B0">
        <w:rPr>
          <w:rFonts w:ascii="Times New Roman" w:hAnsi="Times New Roman" w:cs="Times New Roman"/>
          <w:sz w:val="24"/>
          <w:szCs w:val="24"/>
          <w:lang w:val="en-US"/>
        </w:rPr>
        <w:t>programma</w:t>
      </w:r>
      <w:proofErr w:type="spellEnd"/>
      <w:r w:rsidRPr="001561B0">
        <w:rPr>
          <w:rFonts w:ascii="Times New Roman" w:hAnsi="Times New Roman" w:cs="Times New Roman"/>
          <w:sz w:val="24"/>
          <w:szCs w:val="24"/>
          <w:lang w:val="en-US"/>
        </w:rPr>
        <w:t xml:space="preserve"> </w:t>
      </w:r>
      <w:proofErr w:type="spellStart"/>
      <w:r w:rsidRPr="001561B0">
        <w:rPr>
          <w:rFonts w:ascii="Times New Roman" w:hAnsi="Times New Roman" w:cs="Times New Roman"/>
          <w:sz w:val="24"/>
          <w:szCs w:val="24"/>
          <w:lang w:val="en-US"/>
        </w:rPr>
        <w:t>sportivnoj</w:t>
      </w:r>
      <w:proofErr w:type="spellEnd"/>
      <w:r w:rsidRPr="001561B0">
        <w:rPr>
          <w:rFonts w:ascii="Times New Roman" w:hAnsi="Times New Roman" w:cs="Times New Roman"/>
          <w:sz w:val="24"/>
          <w:szCs w:val="24"/>
          <w:lang w:val="en-US"/>
        </w:rPr>
        <w:t xml:space="preserve"> </w:t>
      </w:r>
      <w:proofErr w:type="spellStart"/>
      <w:r w:rsidRPr="001561B0">
        <w:rPr>
          <w:rFonts w:ascii="Times New Roman" w:hAnsi="Times New Roman" w:cs="Times New Roman"/>
          <w:sz w:val="24"/>
          <w:szCs w:val="24"/>
          <w:lang w:val="en-US"/>
        </w:rPr>
        <w:t>podgotovki</w:t>
      </w:r>
      <w:proofErr w:type="spellEnd"/>
      <w:r w:rsidRPr="001561B0">
        <w:rPr>
          <w:rFonts w:ascii="Times New Roman" w:hAnsi="Times New Roman" w:cs="Times New Roman"/>
          <w:sz w:val="24"/>
          <w:szCs w:val="24"/>
          <w:lang w:val="en-US"/>
        </w:rPr>
        <w:t xml:space="preserve"> </w:t>
      </w:r>
      <w:proofErr w:type="spellStart"/>
      <w:r w:rsidRPr="001561B0">
        <w:rPr>
          <w:rFonts w:ascii="Times New Roman" w:hAnsi="Times New Roman" w:cs="Times New Roman"/>
          <w:sz w:val="24"/>
          <w:szCs w:val="24"/>
          <w:lang w:val="en-US"/>
        </w:rPr>
        <w:t>dlya</w:t>
      </w:r>
      <w:proofErr w:type="spellEnd"/>
      <w:r w:rsidRPr="001561B0">
        <w:rPr>
          <w:rFonts w:ascii="Times New Roman" w:hAnsi="Times New Roman" w:cs="Times New Roman"/>
          <w:sz w:val="24"/>
          <w:szCs w:val="24"/>
          <w:lang w:val="en-US"/>
        </w:rPr>
        <w:t xml:space="preserve"> </w:t>
      </w:r>
      <w:proofErr w:type="spellStart"/>
      <w:r w:rsidRPr="001561B0">
        <w:rPr>
          <w:rFonts w:ascii="Times New Roman" w:hAnsi="Times New Roman" w:cs="Times New Roman"/>
          <w:sz w:val="24"/>
          <w:szCs w:val="24"/>
          <w:lang w:val="en-US"/>
        </w:rPr>
        <w:t>detskix</w:t>
      </w:r>
      <w:proofErr w:type="spellEnd"/>
      <w:r w:rsidRPr="001561B0">
        <w:rPr>
          <w:rFonts w:ascii="Times New Roman" w:hAnsi="Times New Roman" w:cs="Times New Roman"/>
          <w:sz w:val="24"/>
          <w:szCs w:val="24"/>
          <w:lang w:val="en-US"/>
        </w:rPr>
        <w:t xml:space="preserve"> </w:t>
      </w:r>
      <w:proofErr w:type="spellStart"/>
      <w:r w:rsidRPr="001561B0">
        <w:rPr>
          <w:rFonts w:ascii="Times New Roman" w:hAnsi="Times New Roman" w:cs="Times New Roman"/>
          <w:sz w:val="24"/>
          <w:szCs w:val="24"/>
          <w:lang w:val="en-US"/>
        </w:rPr>
        <w:t>sportivny`x</w:t>
      </w:r>
      <w:proofErr w:type="spellEnd"/>
      <w:r w:rsidRPr="001561B0">
        <w:rPr>
          <w:rFonts w:ascii="Times New Roman" w:hAnsi="Times New Roman" w:cs="Times New Roman"/>
          <w:sz w:val="24"/>
          <w:szCs w:val="24"/>
          <w:lang w:val="en-US"/>
        </w:rPr>
        <w:t xml:space="preserve"> </w:t>
      </w:r>
      <w:proofErr w:type="spellStart"/>
      <w:r w:rsidRPr="001561B0">
        <w:rPr>
          <w:rFonts w:ascii="Times New Roman" w:hAnsi="Times New Roman" w:cs="Times New Roman"/>
          <w:sz w:val="24"/>
          <w:szCs w:val="24"/>
          <w:lang w:val="en-US"/>
        </w:rPr>
        <w:t>shkol</w:t>
      </w:r>
      <w:proofErr w:type="spellEnd"/>
      <w:proofErr w:type="gramStart"/>
      <w:r w:rsidRPr="001561B0">
        <w:rPr>
          <w:rFonts w:ascii="Times New Roman" w:hAnsi="Times New Roman" w:cs="Times New Roman"/>
          <w:sz w:val="24"/>
          <w:szCs w:val="24"/>
          <w:lang w:val="en-US"/>
        </w:rPr>
        <w:t xml:space="preserve">,  </w:t>
      </w:r>
      <w:proofErr w:type="spellStart"/>
      <w:r w:rsidRPr="001561B0">
        <w:rPr>
          <w:rFonts w:ascii="Times New Roman" w:hAnsi="Times New Roman" w:cs="Times New Roman"/>
          <w:sz w:val="24"/>
          <w:szCs w:val="24"/>
          <w:lang w:val="en-US"/>
        </w:rPr>
        <w:t>specializirovanny</w:t>
      </w:r>
      <w:proofErr w:type="gramEnd"/>
      <w:r w:rsidRPr="001561B0">
        <w:rPr>
          <w:rFonts w:ascii="Times New Roman" w:hAnsi="Times New Roman" w:cs="Times New Roman"/>
          <w:sz w:val="24"/>
          <w:szCs w:val="24"/>
          <w:lang w:val="en-US"/>
        </w:rPr>
        <w:t>`x</w:t>
      </w:r>
      <w:proofErr w:type="spellEnd"/>
      <w:r w:rsidRPr="001561B0">
        <w:rPr>
          <w:rFonts w:ascii="Times New Roman" w:hAnsi="Times New Roman" w:cs="Times New Roman"/>
          <w:sz w:val="24"/>
          <w:szCs w:val="24"/>
          <w:lang w:val="en-US"/>
        </w:rPr>
        <w:t xml:space="preserve"> </w:t>
      </w:r>
      <w:proofErr w:type="spellStart"/>
      <w:r w:rsidRPr="001561B0">
        <w:rPr>
          <w:rFonts w:ascii="Times New Roman" w:hAnsi="Times New Roman" w:cs="Times New Roman"/>
          <w:sz w:val="24"/>
          <w:szCs w:val="24"/>
          <w:lang w:val="en-US"/>
        </w:rPr>
        <w:t>detsko</w:t>
      </w:r>
      <w:proofErr w:type="spellEnd"/>
      <w:r w:rsidRPr="001561B0">
        <w:rPr>
          <w:rFonts w:ascii="Times New Roman" w:hAnsi="Times New Roman" w:cs="Times New Roman"/>
          <w:sz w:val="24"/>
          <w:szCs w:val="24"/>
          <w:lang w:val="en-US"/>
        </w:rPr>
        <w:t xml:space="preserve"> - </w:t>
      </w:r>
      <w:proofErr w:type="spellStart"/>
      <w:r w:rsidRPr="001561B0">
        <w:rPr>
          <w:rFonts w:ascii="Times New Roman" w:hAnsi="Times New Roman" w:cs="Times New Roman"/>
          <w:sz w:val="24"/>
          <w:szCs w:val="24"/>
          <w:lang w:val="en-US"/>
        </w:rPr>
        <w:t>yunosheskix</w:t>
      </w:r>
      <w:proofErr w:type="spellEnd"/>
      <w:r w:rsidRPr="001561B0">
        <w:rPr>
          <w:rFonts w:ascii="Times New Roman" w:hAnsi="Times New Roman" w:cs="Times New Roman"/>
          <w:sz w:val="24"/>
          <w:szCs w:val="24"/>
          <w:lang w:val="en-US"/>
        </w:rPr>
        <w:t xml:space="preserve"> </w:t>
      </w:r>
      <w:proofErr w:type="spellStart"/>
      <w:r w:rsidRPr="001561B0">
        <w:rPr>
          <w:rFonts w:ascii="Times New Roman" w:hAnsi="Times New Roman" w:cs="Times New Roman"/>
          <w:sz w:val="24"/>
          <w:szCs w:val="24"/>
          <w:lang w:val="en-US"/>
        </w:rPr>
        <w:t>shkol</w:t>
      </w:r>
      <w:proofErr w:type="spellEnd"/>
      <w:r w:rsidRPr="001561B0">
        <w:rPr>
          <w:rFonts w:ascii="Times New Roman" w:hAnsi="Times New Roman" w:cs="Times New Roman"/>
          <w:sz w:val="24"/>
          <w:szCs w:val="24"/>
          <w:lang w:val="en-US"/>
        </w:rPr>
        <w:t xml:space="preserve"> </w:t>
      </w:r>
      <w:proofErr w:type="spellStart"/>
      <w:r w:rsidRPr="001561B0">
        <w:rPr>
          <w:rFonts w:ascii="Times New Roman" w:hAnsi="Times New Roman" w:cs="Times New Roman"/>
          <w:sz w:val="24"/>
          <w:szCs w:val="24"/>
          <w:lang w:val="en-US"/>
        </w:rPr>
        <w:t>olimpijskogo</w:t>
      </w:r>
      <w:proofErr w:type="spellEnd"/>
      <w:r w:rsidRPr="001561B0">
        <w:rPr>
          <w:rFonts w:ascii="Times New Roman" w:hAnsi="Times New Roman" w:cs="Times New Roman"/>
          <w:sz w:val="24"/>
          <w:szCs w:val="24"/>
          <w:lang w:val="en-US"/>
        </w:rPr>
        <w:t xml:space="preserve"> </w:t>
      </w:r>
      <w:proofErr w:type="spellStart"/>
      <w:r w:rsidRPr="001561B0">
        <w:rPr>
          <w:rFonts w:ascii="Times New Roman" w:hAnsi="Times New Roman" w:cs="Times New Roman"/>
          <w:sz w:val="24"/>
          <w:szCs w:val="24"/>
          <w:lang w:val="en-US"/>
        </w:rPr>
        <w:t>rezerva</w:t>
      </w:r>
      <w:proofErr w:type="spellEnd"/>
      <w:r w:rsidRPr="001561B0">
        <w:rPr>
          <w:rFonts w:ascii="Times New Roman" w:hAnsi="Times New Roman" w:cs="Times New Roman"/>
          <w:sz w:val="24"/>
          <w:szCs w:val="24"/>
          <w:lang w:val="en-US"/>
        </w:rPr>
        <w:t xml:space="preserve"> /</w:t>
      </w:r>
      <w:proofErr w:type="spellStart"/>
      <w:r w:rsidRPr="001561B0">
        <w:rPr>
          <w:rFonts w:ascii="Times New Roman" w:hAnsi="Times New Roman" w:cs="Times New Roman"/>
          <w:sz w:val="24"/>
          <w:szCs w:val="24"/>
          <w:lang w:val="en-US"/>
        </w:rPr>
        <w:t>M.A.Godik</w:t>
      </w:r>
      <w:proofErr w:type="spellEnd"/>
      <w:r w:rsidRPr="001561B0">
        <w:rPr>
          <w:rFonts w:ascii="Times New Roman" w:hAnsi="Times New Roman" w:cs="Times New Roman"/>
          <w:sz w:val="24"/>
          <w:szCs w:val="24"/>
          <w:lang w:val="en-US"/>
        </w:rPr>
        <w:t xml:space="preserve">, </w:t>
      </w:r>
      <w:proofErr w:type="spellStart"/>
      <w:r w:rsidRPr="001561B0">
        <w:rPr>
          <w:rFonts w:ascii="Times New Roman" w:hAnsi="Times New Roman" w:cs="Times New Roman"/>
          <w:sz w:val="24"/>
          <w:szCs w:val="24"/>
          <w:lang w:val="en-US"/>
        </w:rPr>
        <w:t>G.L.B</w:t>
      </w:r>
      <w:r w:rsidR="0061738A">
        <w:rPr>
          <w:rFonts w:ascii="Times New Roman" w:hAnsi="Times New Roman" w:cs="Times New Roman"/>
          <w:sz w:val="24"/>
          <w:szCs w:val="24"/>
          <w:lang w:val="en-US"/>
        </w:rPr>
        <w:t>oroznov</w:t>
      </w:r>
      <w:proofErr w:type="spellEnd"/>
      <w:r w:rsidR="0061738A">
        <w:rPr>
          <w:rFonts w:ascii="Times New Roman" w:hAnsi="Times New Roman" w:cs="Times New Roman"/>
          <w:sz w:val="24"/>
          <w:szCs w:val="24"/>
          <w:lang w:val="en-US"/>
        </w:rPr>
        <w:t xml:space="preserve">,  </w:t>
      </w:r>
      <w:proofErr w:type="spellStart"/>
      <w:r w:rsidR="0061738A">
        <w:rPr>
          <w:rFonts w:ascii="Times New Roman" w:hAnsi="Times New Roman" w:cs="Times New Roman"/>
          <w:sz w:val="24"/>
          <w:szCs w:val="24"/>
          <w:lang w:val="en-US"/>
        </w:rPr>
        <w:t>I.V.Kotenko</w:t>
      </w:r>
      <w:proofErr w:type="spellEnd"/>
      <w:r w:rsidR="0061738A">
        <w:rPr>
          <w:rFonts w:ascii="Times New Roman" w:hAnsi="Times New Roman" w:cs="Times New Roman"/>
          <w:sz w:val="24"/>
          <w:szCs w:val="24"/>
          <w:lang w:val="en-US"/>
        </w:rPr>
        <w:t xml:space="preserve"> et al</w:t>
      </w:r>
      <w:r w:rsidRPr="001561B0">
        <w:rPr>
          <w:rFonts w:ascii="Times New Roman" w:hAnsi="Times New Roman" w:cs="Times New Roman"/>
          <w:sz w:val="24"/>
          <w:szCs w:val="24"/>
          <w:lang w:val="en-US"/>
        </w:rPr>
        <w:t>. – M., 2011. – 156 s.</w:t>
      </w:r>
    </w:p>
    <w:p w:rsidR="001561B0" w:rsidRDefault="001561B0" w:rsidP="006C4167">
      <w:pPr>
        <w:tabs>
          <w:tab w:val="left" w:pos="993"/>
        </w:tabs>
        <w:spacing w:after="0" w:line="240" w:lineRule="auto"/>
        <w:ind w:firstLine="709"/>
        <w:jc w:val="both"/>
        <w:rPr>
          <w:rFonts w:ascii="Times New Roman" w:hAnsi="Times New Roman" w:cs="Times New Roman"/>
          <w:sz w:val="24"/>
          <w:szCs w:val="24"/>
          <w:lang w:val="en-US"/>
        </w:rPr>
      </w:pPr>
      <w:r w:rsidRPr="001561B0">
        <w:rPr>
          <w:rFonts w:ascii="Times New Roman" w:hAnsi="Times New Roman" w:cs="Times New Roman"/>
          <w:sz w:val="24"/>
          <w:szCs w:val="24"/>
          <w:lang w:val="en-US"/>
        </w:rPr>
        <w:t>2.</w:t>
      </w:r>
      <w:r w:rsidRPr="001561B0">
        <w:rPr>
          <w:rFonts w:ascii="Times New Roman" w:hAnsi="Times New Roman" w:cs="Times New Roman"/>
          <w:sz w:val="24"/>
          <w:szCs w:val="24"/>
          <w:lang w:val="en-US"/>
        </w:rPr>
        <w:tab/>
      </w:r>
      <w:proofErr w:type="spellStart"/>
      <w:r w:rsidRPr="001561B0">
        <w:rPr>
          <w:rFonts w:ascii="Times New Roman" w:hAnsi="Times New Roman" w:cs="Times New Roman"/>
          <w:sz w:val="24"/>
          <w:szCs w:val="24"/>
          <w:lang w:val="en-US"/>
        </w:rPr>
        <w:t>Guba</w:t>
      </w:r>
      <w:proofErr w:type="spellEnd"/>
      <w:r w:rsidRPr="001561B0">
        <w:rPr>
          <w:rFonts w:ascii="Times New Roman" w:hAnsi="Times New Roman" w:cs="Times New Roman"/>
          <w:sz w:val="24"/>
          <w:szCs w:val="24"/>
          <w:lang w:val="en-US"/>
        </w:rPr>
        <w:t xml:space="preserve"> V.P. </w:t>
      </w:r>
      <w:proofErr w:type="spellStart"/>
      <w:r w:rsidRPr="001561B0">
        <w:rPr>
          <w:rFonts w:ascii="Times New Roman" w:hAnsi="Times New Roman" w:cs="Times New Roman"/>
          <w:sz w:val="24"/>
          <w:szCs w:val="24"/>
          <w:lang w:val="en-US"/>
        </w:rPr>
        <w:t>Integral`naya</w:t>
      </w:r>
      <w:proofErr w:type="spellEnd"/>
      <w:r w:rsidRPr="001561B0">
        <w:rPr>
          <w:rFonts w:ascii="Times New Roman" w:hAnsi="Times New Roman" w:cs="Times New Roman"/>
          <w:sz w:val="24"/>
          <w:szCs w:val="24"/>
          <w:lang w:val="en-US"/>
        </w:rPr>
        <w:t xml:space="preserve"> </w:t>
      </w:r>
      <w:proofErr w:type="spellStart"/>
      <w:r w:rsidRPr="001561B0">
        <w:rPr>
          <w:rFonts w:ascii="Times New Roman" w:hAnsi="Times New Roman" w:cs="Times New Roman"/>
          <w:sz w:val="24"/>
          <w:szCs w:val="24"/>
          <w:lang w:val="en-US"/>
        </w:rPr>
        <w:t>podgotovka</w:t>
      </w:r>
      <w:proofErr w:type="spellEnd"/>
      <w:r w:rsidRPr="001561B0">
        <w:rPr>
          <w:rFonts w:ascii="Times New Roman" w:hAnsi="Times New Roman" w:cs="Times New Roman"/>
          <w:sz w:val="24"/>
          <w:szCs w:val="24"/>
          <w:lang w:val="en-US"/>
        </w:rPr>
        <w:t xml:space="preserve"> </w:t>
      </w:r>
      <w:proofErr w:type="spellStart"/>
      <w:r w:rsidRPr="001561B0">
        <w:rPr>
          <w:rFonts w:ascii="Times New Roman" w:hAnsi="Times New Roman" w:cs="Times New Roman"/>
          <w:sz w:val="24"/>
          <w:szCs w:val="24"/>
          <w:lang w:val="en-US"/>
        </w:rPr>
        <w:t>futbolistov</w:t>
      </w:r>
      <w:proofErr w:type="spellEnd"/>
      <w:r w:rsidRPr="001561B0">
        <w:rPr>
          <w:rFonts w:ascii="Times New Roman" w:hAnsi="Times New Roman" w:cs="Times New Roman"/>
          <w:sz w:val="24"/>
          <w:szCs w:val="24"/>
          <w:lang w:val="en-US"/>
        </w:rPr>
        <w:t xml:space="preserve">: </w:t>
      </w:r>
      <w:proofErr w:type="spellStart"/>
      <w:r w:rsidRPr="001561B0">
        <w:rPr>
          <w:rFonts w:ascii="Times New Roman" w:hAnsi="Times New Roman" w:cs="Times New Roman"/>
          <w:sz w:val="24"/>
          <w:szCs w:val="24"/>
          <w:lang w:val="en-US"/>
        </w:rPr>
        <w:t>uchebnoe</w:t>
      </w:r>
      <w:proofErr w:type="spellEnd"/>
      <w:r w:rsidRPr="001561B0">
        <w:rPr>
          <w:rFonts w:ascii="Times New Roman" w:hAnsi="Times New Roman" w:cs="Times New Roman"/>
          <w:sz w:val="24"/>
          <w:szCs w:val="24"/>
          <w:lang w:val="en-US"/>
        </w:rPr>
        <w:t xml:space="preserve"> </w:t>
      </w:r>
      <w:proofErr w:type="spellStart"/>
      <w:r w:rsidRPr="001561B0">
        <w:rPr>
          <w:rFonts w:ascii="Times New Roman" w:hAnsi="Times New Roman" w:cs="Times New Roman"/>
          <w:sz w:val="24"/>
          <w:szCs w:val="24"/>
          <w:lang w:val="en-US"/>
        </w:rPr>
        <w:t>posobie</w:t>
      </w:r>
      <w:proofErr w:type="spellEnd"/>
      <w:r w:rsidRPr="001561B0">
        <w:rPr>
          <w:rFonts w:ascii="Times New Roman" w:hAnsi="Times New Roman" w:cs="Times New Roman"/>
          <w:sz w:val="24"/>
          <w:szCs w:val="24"/>
          <w:lang w:val="en-US"/>
        </w:rPr>
        <w:t xml:space="preserve"> /</w:t>
      </w:r>
      <w:proofErr w:type="spellStart"/>
      <w:r w:rsidRPr="001561B0">
        <w:rPr>
          <w:rFonts w:ascii="Times New Roman" w:hAnsi="Times New Roman" w:cs="Times New Roman"/>
          <w:sz w:val="24"/>
          <w:szCs w:val="24"/>
          <w:lang w:val="en-US"/>
        </w:rPr>
        <w:t>V.P.Guba</w:t>
      </w:r>
      <w:proofErr w:type="spellEnd"/>
      <w:r w:rsidRPr="001561B0">
        <w:rPr>
          <w:rFonts w:ascii="Times New Roman" w:hAnsi="Times New Roman" w:cs="Times New Roman"/>
          <w:sz w:val="24"/>
          <w:szCs w:val="24"/>
          <w:lang w:val="en-US"/>
        </w:rPr>
        <w:t xml:space="preserve">, </w:t>
      </w:r>
      <w:proofErr w:type="spellStart"/>
      <w:r w:rsidRPr="001561B0">
        <w:rPr>
          <w:rFonts w:ascii="Times New Roman" w:hAnsi="Times New Roman" w:cs="Times New Roman"/>
          <w:sz w:val="24"/>
          <w:szCs w:val="24"/>
          <w:lang w:val="en-US"/>
        </w:rPr>
        <w:t>A.V.Leksakov</w:t>
      </w:r>
      <w:proofErr w:type="spellEnd"/>
      <w:r w:rsidRPr="001561B0">
        <w:rPr>
          <w:rFonts w:ascii="Times New Roman" w:hAnsi="Times New Roman" w:cs="Times New Roman"/>
          <w:sz w:val="24"/>
          <w:szCs w:val="24"/>
          <w:lang w:val="en-US"/>
        </w:rPr>
        <w:t xml:space="preserve">, </w:t>
      </w:r>
      <w:proofErr w:type="spellStart"/>
      <w:r w:rsidRPr="001561B0">
        <w:rPr>
          <w:rFonts w:ascii="Times New Roman" w:hAnsi="Times New Roman" w:cs="Times New Roman"/>
          <w:sz w:val="24"/>
          <w:szCs w:val="24"/>
          <w:lang w:val="en-US"/>
        </w:rPr>
        <w:t>A.V.Antipov</w:t>
      </w:r>
      <w:proofErr w:type="spellEnd"/>
      <w:r w:rsidRPr="001561B0">
        <w:rPr>
          <w:rFonts w:ascii="Times New Roman" w:hAnsi="Times New Roman" w:cs="Times New Roman"/>
          <w:sz w:val="24"/>
          <w:szCs w:val="24"/>
          <w:lang w:val="en-US"/>
        </w:rPr>
        <w:t xml:space="preserve">. – </w:t>
      </w:r>
      <w:proofErr w:type="spellStart"/>
      <w:r w:rsidRPr="001561B0">
        <w:rPr>
          <w:rFonts w:ascii="Times New Roman" w:hAnsi="Times New Roman" w:cs="Times New Roman"/>
          <w:sz w:val="24"/>
          <w:szCs w:val="24"/>
          <w:lang w:val="en-US"/>
        </w:rPr>
        <w:t>Sov.sport</w:t>
      </w:r>
      <w:proofErr w:type="spellEnd"/>
      <w:r w:rsidRPr="001561B0">
        <w:rPr>
          <w:rFonts w:ascii="Times New Roman" w:hAnsi="Times New Roman" w:cs="Times New Roman"/>
          <w:sz w:val="24"/>
          <w:szCs w:val="24"/>
          <w:lang w:val="en-US"/>
        </w:rPr>
        <w:t>, 2010. – 208 s.</w:t>
      </w:r>
    </w:p>
    <w:p w:rsidR="001561B0" w:rsidRDefault="001561B0" w:rsidP="006C4167">
      <w:pPr>
        <w:tabs>
          <w:tab w:val="left" w:pos="993"/>
        </w:tabs>
        <w:spacing w:after="0" w:line="240" w:lineRule="auto"/>
        <w:ind w:firstLine="709"/>
        <w:jc w:val="both"/>
        <w:rPr>
          <w:rFonts w:ascii="Times New Roman" w:hAnsi="Times New Roman" w:cs="Times New Roman"/>
          <w:sz w:val="24"/>
          <w:szCs w:val="24"/>
          <w:lang w:val="en-US"/>
        </w:rPr>
      </w:pPr>
      <w:r w:rsidRPr="001561B0">
        <w:rPr>
          <w:rFonts w:ascii="Times New Roman" w:hAnsi="Times New Roman" w:cs="Times New Roman"/>
          <w:sz w:val="24"/>
          <w:szCs w:val="24"/>
          <w:lang w:val="en-US"/>
        </w:rPr>
        <w:t>3.</w:t>
      </w:r>
      <w:r w:rsidRPr="001561B0">
        <w:rPr>
          <w:rFonts w:ascii="Times New Roman" w:hAnsi="Times New Roman" w:cs="Times New Roman"/>
          <w:sz w:val="24"/>
          <w:szCs w:val="24"/>
          <w:lang w:val="en-US"/>
        </w:rPr>
        <w:tab/>
      </w:r>
      <w:proofErr w:type="spellStart"/>
      <w:r w:rsidRPr="001561B0">
        <w:rPr>
          <w:rFonts w:ascii="Times New Roman" w:hAnsi="Times New Roman" w:cs="Times New Roman"/>
          <w:sz w:val="24"/>
          <w:szCs w:val="24"/>
          <w:lang w:val="en-US"/>
        </w:rPr>
        <w:t>Zheleznyak</w:t>
      </w:r>
      <w:proofErr w:type="spellEnd"/>
      <w:r w:rsidRPr="001561B0">
        <w:rPr>
          <w:rFonts w:ascii="Times New Roman" w:hAnsi="Times New Roman" w:cs="Times New Roman"/>
          <w:sz w:val="24"/>
          <w:szCs w:val="24"/>
          <w:lang w:val="en-US"/>
        </w:rPr>
        <w:t xml:space="preserve"> </w:t>
      </w:r>
      <w:proofErr w:type="spellStart"/>
      <w:r w:rsidRPr="001561B0">
        <w:rPr>
          <w:rFonts w:ascii="Times New Roman" w:hAnsi="Times New Roman" w:cs="Times New Roman"/>
          <w:sz w:val="24"/>
          <w:szCs w:val="24"/>
          <w:lang w:val="en-US"/>
        </w:rPr>
        <w:t>Yu.D</w:t>
      </w:r>
      <w:proofErr w:type="spellEnd"/>
      <w:r w:rsidRPr="001561B0">
        <w:rPr>
          <w:rFonts w:ascii="Times New Roman" w:hAnsi="Times New Roman" w:cs="Times New Roman"/>
          <w:sz w:val="24"/>
          <w:szCs w:val="24"/>
          <w:lang w:val="en-US"/>
        </w:rPr>
        <w:t xml:space="preserve">. </w:t>
      </w:r>
      <w:proofErr w:type="spellStart"/>
      <w:r w:rsidRPr="001561B0">
        <w:rPr>
          <w:rFonts w:ascii="Times New Roman" w:hAnsi="Times New Roman" w:cs="Times New Roman"/>
          <w:sz w:val="24"/>
          <w:szCs w:val="24"/>
          <w:lang w:val="en-US"/>
        </w:rPr>
        <w:t>Sportivny`e</w:t>
      </w:r>
      <w:proofErr w:type="spellEnd"/>
      <w:r w:rsidRPr="001561B0">
        <w:rPr>
          <w:rFonts w:ascii="Times New Roman" w:hAnsi="Times New Roman" w:cs="Times New Roman"/>
          <w:sz w:val="24"/>
          <w:szCs w:val="24"/>
          <w:lang w:val="en-US"/>
        </w:rPr>
        <w:t xml:space="preserve"> </w:t>
      </w:r>
      <w:proofErr w:type="spellStart"/>
      <w:r w:rsidRPr="001561B0">
        <w:rPr>
          <w:rFonts w:ascii="Times New Roman" w:hAnsi="Times New Roman" w:cs="Times New Roman"/>
          <w:sz w:val="24"/>
          <w:szCs w:val="24"/>
          <w:lang w:val="en-US"/>
        </w:rPr>
        <w:t>igry</w:t>
      </w:r>
      <w:proofErr w:type="spellEnd"/>
      <w:r w:rsidRPr="001561B0">
        <w:rPr>
          <w:rFonts w:ascii="Times New Roman" w:hAnsi="Times New Roman" w:cs="Times New Roman"/>
          <w:sz w:val="24"/>
          <w:szCs w:val="24"/>
          <w:lang w:val="en-US"/>
        </w:rPr>
        <w:t xml:space="preserve">` / Pod red. </w:t>
      </w:r>
      <w:proofErr w:type="spellStart"/>
      <w:r w:rsidRPr="001561B0">
        <w:rPr>
          <w:rFonts w:ascii="Times New Roman" w:hAnsi="Times New Roman" w:cs="Times New Roman"/>
          <w:sz w:val="24"/>
          <w:szCs w:val="24"/>
          <w:lang w:val="en-US"/>
        </w:rPr>
        <w:t>Yu.D</w:t>
      </w:r>
      <w:proofErr w:type="spellEnd"/>
      <w:r w:rsidRPr="001561B0">
        <w:rPr>
          <w:rFonts w:ascii="Times New Roman" w:hAnsi="Times New Roman" w:cs="Times New Roman"/>
          <w:sz w:val="24"/>
          <w:szCs w:val="24"/>
          <w:lang w:val="en-US"/>
        </w:rPr>
        <w:t xml:space="preserve">. </w:t>
      </w:r>
      <w:proofErr w:type="spellStart"/>
      <w:r w:rsidRPr="001561B0">
        <w:rPr>
          <w:rFonts w:ascii="Times New Roman" w:hAnsi="Times New Roman" w:cs="Times New Roman"/>
          <w:sz w:val="24"/>
          <w:szCs w:val="24"/>
          <w:lang w:val="en-US"/>
        </w:rPr>
        <w:t>Zheleznyaka</w:t>
      </w:r>
      <w:proofErr w:type="spellEnd"/>
      <w:r w:rsidRPr="001561B0">
        <w:rPr>
          <w:rFonts w:ascii="Times New Roman" w:hAnsi="Times New Roman" w:cs="Times New Roman"/>
          <w:sz w:val="24"/>
          <w:szCs w:val="24"/>
          <w:lang w:val="en-US"/>
        </w:rPr>
        <w:t xml:space="preserve">, </w:t>
      </w:r>
      <w:proofErr w:type="spellStart"/>
      <w:r w:rsidRPr="001561B0">
        <w:rPr>
          <w:rFonts w:ascii="Times New Roman" w:hAnsi="Times New Roman" w:cs="Times New Roman"/>
          <w:sz w:val="24"/>
          <w:szCs w:val="24"/>
          <w:lang w:val="en-US"/>
        </w:rPr>
        <w:t>Yu.M.Portnova</w:t>
      </w:r>
      <w:proofErr w:type="spellEnd"/>
      <w:r w:rsidRPr="001561B0">
        <w:rPr>
          <w:rFonts w:ascii="Times New Roman" w:hAnsi="Times New Roman" w:cs="Times New Roman"/>
          <w:sz w:val="24"/>
          <w:szCs w:val="24"/>
          <w:lang w:val="en-US"/>
        </w:rPr>
        <w:t>. – M.:  «</w:t>
      </w:r>
      <w:proofErr w:type="spellStart"/>
      <w:r w:rsidRPr="001561B0">
        <w:rPr>
          <w:rFonts w:ascii="Times New Roman" w:hAnsi="Times New Roman" w:cs="Times New Roman"/>
          <w:sz w:val="24"/>
          <w:szCs w:val="24"/>
          <w:lang w:val="en-US"/>
        </w:rPr>
        <w:t>Akademiya</w:t>
      </w:r>
      <w:proofErr w:type="spellEnd"/>
      <w:r w:rsidRPr="001561B0">
        <w:rPr>
          <w:rFonts w:ascii="Times New Roman" w:hAnsi="Times New Roman" w:cs="Times New Roman"/>
          <w:sz w:val="24"/>
          <w:szCs w:val="24"/>
          <w:lang w:val="en-US"/>
        </w:rPr>
        <w:t>», 2008.  – 518 s.</w:t>
      </w:r>
    </w:p>
    <w:p w:rsidR="006C4167" w:rsidRDefault="006C4167" w:rsidP="006C4167">
      <w:pPr>
        <w:tabs>
          <w:tab w:val="left" w:pos="993"/>
        </w:tabs>
        <w:spacing w:after="0" w:line="240" w:lineRule="auto"/>
        <w:ind w:firstLine="709"/>
        <w:jc w:val="both"/>
        <w:rPr>
          <w:rFonts w:ascii="Times New Roman" w:hAnsi="Times New Roman" w:cs="Times New Roman"/>
          <w:sz w:val="24"/>
          <w:szCs w:val="24"/>
          <w:lang w:val="en-US"/>
        </w:rPr>
      </w:pPr>
      <w:r w:rsidRPr="006C4167">
        <w:rPr>
          <w:rFonts w:ascii="Times New Roman" w:hAnsi="Times New Roman" w:cs="Times New Roman"/>
          <w:sz w:val="24"/>
          <w:szCs w:val="24"/>
          <w:lang w:val="en-US"/>
        </w:rPr>
        <w:t>4.</w:t>
      </w:r>
      <w:r w:rsidRPr="006C4167">
        <w:rPr>
          <w:rFonts w:ascii="Times New Roman" w:hAnsi="Times New Roman" w:cs="Times New Roman"/>
          <w:sz w:val="24"/>
          <w:szCs w:val="24"/>
          <w:lang w:val="en-US"/>
        </w:rPr>
        <w:tab/>
      </w:r>
      <w:proofErr w:type="spellStart"/>
      <w:r w:rsidRPr="006C4167">
        <w:rPr>
          <w:rFonts w:ascii="Times New Roman" w:hAnsi="Times New Roman" w:cs="Times New Roman"/>
          <w:sz w:val="24"/>
          <w:szCs w:val="24"/>
          <w:lang w:val="en-US"/>
        </w:rPr>
        <w:t>Zolotarev</w:t>
      </w:r>
      <w:proofErr w:type="spellEnd"/>
      <w:r w:rsidRPr="006C4167">
        <w:rPr>
          <w:rFonts w:ascii="Times New Roman" w:hAnsi="Times New Roman" w:cs="Times New Roman"/>
          <w:sz w:val="24"/>
          <w:szCs w:val="24"/>
          <w:lang w:val="en-US"/>
        </w:rPr>
        <w:t xml:space="preserve"> A.P. </w:t>
      </w:r>
      <w:proofErr w:type="spellStart"/>
      <w:r w:rsidRPr="006C4167">
        <w:rPr>
          <w:rFonts w:ascii="Times New Roman" w:hAnsi="Times New Roman" w:cs="Times New Roman"/>
          <w:sz w:val="24"/>
          <w:szCs w:val="24"/>
          <w:lang w:val="en-US"/>
        </w:rPr>
        <w:t>Struktura</w:t>
      </w:r>
      <w:proofErr w:type="spellEnd"/>
      <w:r w:rsidRPr="006C4167">
        <w:rPr>
          <w:rFonts w:ascii="Times New Roman" w:hAnsi="Times New Roman" w:cs="Times New Roman"/>
          <w:sz w:val="24"/>
          <w:szCs w:val="24"/>
          <w:lang w:val="en-US"/>
        </w:rPr>
        <w:t xml:space="preserve"> </w:t>
      </w:r>
      <w:proofErr w:type="spellStart"/>
      <w:r w:rsidRPr="006C4167">
        <w:rPr>
          <w:rFonts w:ascii="Times New Roman" w:hAnsi="Times New Roman" w:cs="Times New Roman"/>
          <w:sz w:val="24"/>
          <w:szCs w:val="24"/>
          <w:lang w:val="en-US"/>
        </w:rPr>
        <w:t>i</w:t>
      </w:r>
      <w:proofErr w:type="spellEnd"/>
      <w:r w:rsidRPr="006C4167">
        <w:rPr>
          <w:rFonts w:ascii="Times New Roman" w:hAnsi="Times New Roman" w:cs="Times New Roman"/>
          <w:sz w:val="24"/>
          <w:szCs w:val="24"/>
          <w:lang w:val="en-US"/>
        </w:rPr>
        <w:t xml:space="preserve"> </w:t>
      </w:r>
      <w:proofErr w:type="spellStart"/>
      <w:r w:rsidRPr="006C4167">
        <w:rPr>
          <w:rFonts w:ascii="Times New Roman" w:hAnsi="Times New Roman" w:cs="Times New Roman"/>
          <w:sz w:val="24"/>
          <w:szCs w:val="24"/>
          <w:lang w:val="en-US"/>
        </w:rPr>
        <w:t>soderzhanie</w:t>
      </w:r>
      <w:proofErr w:type="spellEnd"/>
      <w:r w:rsidRPr="006C4167">
        <w:rPr>
          <w:rFonts w:ascii="Times New Roman" w:hAnsi="Times New Roman" w:cs="Times New Roman"/>
          <w:sz w:val="24"/>
          <w:szCs w:val="24"/>
          <w:lang w:val="en-US"/>
        </w:rPr>
        <w:t xml:space="preserve"> </w:t>
      </w:r>
      <w:proofErr w:type="spellStart"/>
      <w:r w:rsidRPr="006C4167">
        <w:rPr>
          <w:rFonts w:ascii="Times New Roman" w:hAnsi="Times New Roman" w:cs="Times New Roman"/>
          <w:sz w:val="24"/>
          <w:szCs w:val="24"/>
          <w:lang w:val="en-US"/>
        </w:rPr>
        <w:t>mnogoletnej</w:t>
      </w:r>
      <w:proofErr w:type="spellEnd"/>
      <w:r w:rsidRPr="006C4167">
        <w:rPr>
          <w:rFonts w:ascii="Times New Roman" w:hAnsi="Times New Roman" w:cs="Times New Roman"/>
          <w:sz w:val="24"/>
          <w:szCs w:val="24"/>
          <w:lang w:val="en-US"/>
        </w:rPr>
        <w:t xml:space="preserve"> </w:t>
      </w:r>
      <w:proofErr w:type="spellStart"/>
      <w:r w:rsidRPr="006C4167">
        <w:rPr>
          <w:rFonts w:ascii="Times New Roman" w:hAnsi="Times New Roman" w:cs="Times New Roman"/>
          <w:sz w:val="24"/>
          <w:szCs w:val="24"/>
          <w:lang w:val="en-US"/>
        </w:rPr>
        <w:t>podgotovki</w:t>
      </w:r>
      <w:proofErr w:type="spellEnd"/>
      <w:r w:rsidRPr="006C4167">
        <w:rPr>
          <w:rFonts w:ascii="Times New Roman" w:hAnsi="Times New Roman" w:cs="Times New Roman"/>
          <w:sz w:val="24"/>
          <w:szCs w:val="24"/>
          <w:lang w:val="en-US"/>
        </w:rPr>
        <w:t xml:space="preserve"> </w:t>
      </w:r>
      <w:proofErr w:type="spellStart"/>
      <w:r w:rsidRPr="006C4167">
        <w:rPr>
          <w:rFonts w:ascii="Times New Roman" w:hAnsi="Times New Roman" w:cs="Times New Roman"/>
          <w:sz w:val="24"/>
          <w:szCs w:val="24"/>
          <w:lang w:val="en-US"/>
        </w:rPr>
        <w:t>sportivny`x</w:t>
      </w:r>
      <w:proofErr w:type="spellEnd"/>
      <w:r w:rsidRPr="006C4167">
        <w:rPr>
          <w:rFonts w:ascii="Times New Roman" w:hAnsi="Times New Roman" w:cs="Times New Roman"/>
          <w:sz w:val="24"/>
          <w:szCs w:val="24"/>
          <w:lang w:val="en-US"/>
        </w:rPr>
        <w:t xml:space="preserve"> </w:t>
      </w:r>
      <w:proofErr w:type="spellStart"/>
      <w:r w:rsidRPr="006C4167">
        <w:rPr>
          <w:rFonts w:ascii="Times New Roman" w:hAnsi="Times New Roman" w:cs="Times New Roman"/>
          <w:sz w:val="24"/>
          <w:szCs w:val="24"/>
          <w:lang w:val="en-US"/>
        </w:rPr>
        <w:t>rezervov</w:t>
      </w:r>
      <w:proofErr w:type="spellEnd"/>
      <w:r w:rsidRPr="006C4167">
        <w:rPr>
          <w:rFonts w:ascii="Times New Roman" w:hAnsi="Times New Roman" w:cs="Times New Roman"/>
          <w:sz w:val="24"/>
          <w:szCs w:val="24"/>
          <w:lang w:val="en-US"/>
        </w:rPr>
        <w:t xml:space="preserve"> // </w:t>
      </w:r>
      <w:proofErr w:type="spellStart"/>
      <w:r w:rsidRPr="006C4167">
        <w:rPr>
          <w:rFonts w:ascii="Times New Roman" w:hAnsi="Times New Roman" w:cs="Times New Roman"/>
          <w:sz w:val="24"/>
          <w:szCs w:val="24"/>
          <w:lang w:val="en-US"/>
        </w:rPr>
        <w:t>Teoriya</w:t>
      </w:r>
      <w:proofErr w:type="spellEnd"/>
      <w:r w:rsidRPr="006C4167">
        <w:rPr>
          <w:rFonts w:ascii="Times New Roman" w:hAnsi="Times New Roman" w:cs="Times New Roman"/>
          <w:sz w:val="24"/>
          <w:szCs w:val="24"/>
          <w:lang w:val="en-US"/>
        </w:rPr>
        <w:t xml:space="preserve"> </w:t>
      </w:r>
      <w:proofErr w:type="spellStart"/>
      <w:r w:rsidRPr="006C4167">
        <w:rPr>
          <w:rFonts w:ascii="Times New Roman" w:hAnsi="Times New Roman" w:cs="Times New Roman"/>
          <w:sz w:val="24"/>
          <w:szCs w:val="24"/>
          <w:lang w:val="en-US"/>
        </w:rPr>
        <w:t>i</w:t>
      </w:r>
      <w:proofErr w:type="spellEnd"/>
      <w:r w:rsidRPr="006C4167">
        <w:rPr>
          <w:rFonts w:ascii="Times New Roman" w:hAnsi="Times New Roman" w:cs="Times New Roman"/>
          <w:sz w:val="24"/>
          <w:szCs w:val="24"/>
          <w:lang w:val="en-US"/>
        </w:rPr>
        <w:t xml:space="preserve"> </w:t>
      </w:r>
      <w:proofErr w:type="spellStart"/>
      <w:r w:rsidRPr="006C4167">
        <w:rPr>
          <w:rFonts w:ascii="Times New Roman" w:hAnsi="Times New Roman" w:cs="Times New Roman"/>
          <w:sz w:val="24"/>
          <w:szCs w:val="24"/>
          <w:lang w:val="en-US"/>
        </w:rPr>
        <w:t>praktika</w:t>
      </w:r>
      <w:proofErr w:type="spellEnd"/>
      <w:r w:rsidRPr="006C4167">
        <w:rPr>
          <w:rFonts w:ascii="Times New Roman" w:hAnsi="Times New Roman" w:cs="Times New Roman"/>
          <w:sz w:val="24"/>
          <w:szCs w:val="24"/>
          <w:lang w:val="en-US"/>
        </w:rPr>
        <w:t xml:space="preserve"> </w:t>
      </w:r>
      <w:proofErr w:type="spellStart"/>
      <w:r w:rsidRPr="006C4167">
        <w:rPr>
          <w:rFonts w:ascii="Times New Roman" w:hAnsi="Times New Roman" w:cs="Times New Roman"/>
          <w:sz w:val="24"/>
          <w:szCs w:val="24"/>
          <w:lang w:val="en-US"/>
        </w:rPr>
        <w:t>fizicheskoj</w:t>
      </w:r>
      <w:proofErr w:type="spellEnd"/>
      <w:r w:rsidRPr="006C4167">
        <w:rPr>
          <w:rFonts w:ascii="Times New Roman" w:hAnsi="Times New Roman" w:cs="Times New Roman"/>
          <w:sz w:val="24"/>
          <w:szCs w:val="24"/>
          <w:lang w:val="en-US"/>
        </w:rPr>
        <w:t xml:space="preserve"> </w:t>
      </w:r>
      <w:proofErr w:type="spellStart"/>
      <w:r w:rsidRPr="006C4167">
        <w:rPr>
          <w:rFonts w:ascii="Times New Roman" w:hAnsi="Times New Roman" w:cs="Times New Roman"/>
          <w:sz w:val="24"/>
          <w:szCs w:val="24"/>
          <w:lang w:val="en-US"/>
        </w:rPr>
        <w:t>kul`tury</w:t>
      </w:r>
      <w:proofErr w:type="spellEnd"/>
      <w:r w:rsidRPr="006C4167">
        <w:rPr>
          <w:rFonts w:ascii="Times New Roman" w:hAnsi="Times New Roman" w:cs="Times New Roman"/>
          <w:sz w:val="24"/>
          <w:szCs w:val="24"/>
          <w:lang w:val="en-US"/>
        </w:rPr>
        <w:t>`.  - 1999</w:t>
      </w:r>
      <w:proofErr w:type="gramStart"/>
      <w:r w:rsidRPr="006C4167">
        <w:rPr>
          <w:rFonts w:ascii="Times New Roman" w:hAnsi="Times New Roman" w:cs="Times New Roman"/>
          <w:sz w:val="24"/>
          <w:szCs w:val="24"/>
          <w:lang w:val="en-US"/>
        </w:rPr>
        <w:t>,.</w:t>
      </w:r>
      <w:proofErr w:type="gramEnd"/>
      <w:r w:rsidRPr="006C4167">
        <w:rPr>
          <w:rFonts w:ascii="Times New Roman" w:hAnsi="Times New Roman" w:cs="Times New Roman"/>
          <w:sz w:val="24"/>
          <w:szCs w:val="24"/>
          <w:lang w:val="en-US"/>
        </w:rPr>
        <w:t xml:space="preserve"> </w:t>
      </w:r>
      <w:proofErr w:type="gramStart"/>
      <w:r w:rsidRPr="006C4167">
        <w:rPr>
          <w:rFonts w:ascii="Times New Roman" w:hAnsi="Times New Roman" w:cs="Times New Roman"/>
          <w:sz w:val="24"/>
          <w:szCs w:val="24"/>
          <w:lang w:val="en-US"/>
        </w:rPr>
        <w:t>- № 3.</w:t>
      </w:r>
      <w:proofErr w:type="gramEnd"/>
      <w:r w:rsidRPr="006C4167">
        <w:rPr>
          <w:rFonts w:ascii="Times New Roman" w:hAnsi="Times New Roman" w:cs="Times New Roman"/>
          <w:sz w:val="24"/>
          <w:szCs w:val="24"/>
          <w:lang w:val="en-US"/>
        </w:rPr>
        <w:t xml:space="preserve"> -  S.  </w:t>
      </w:r>
      <w:proofErr w:type="gramStart"/>
      <w:r w:rsidRPr="006C4167">
        <w:rPr>
          <w:rFonts w:ascii="Times New Roman" w:hAnsi="Times New Roman" w:cs="Times New Roman"/>
          <w:sz w:val="24"/>
          <w:szCs w:val="24"/>
          <w:lang w:val="en-US"/>
        </w:rPr>
        <w:t>20-22.</w:t>
      </w:r>
      <w:proofErr w:type="gramEnd"/>
    </w:p>
    <w:p w:rsidR="006C4167" w:rsidRDefault="006C4167" w:rsidP="006C4167">
      <w:pPr>
        <w:tabs>
          <w:tab w:val="left" w:pos="993"/>
        </w:tabs>
        <w:spacing w:after="0" w:line="240" w:lineRule="auto"/>
        <w:ind w:firstLine="709"/>
        <w:jc w:val="both"/>
        <w:rPr>
          <w:rFonts w:ascii="Times New Roman" w:hAnsi="Times New Roman" w:cs="Times New Roman"/>
          <w:sz w:val="24"/>
          <w:szCs w:val="24"/>
          <w:lang w:val="en-US"/>
        </w:rPr>
      </w:pPr>
      <w:r w:rsidRPr="006C4167">
        <w:rPr>
          <w:rFonts w:ascii="Times New Roman" w:hAnsi="Times New Roman" w:cs="Times New Roman"/>
          <w:sz w:val="24"/>
          <w:szCs w:val="24"/>
          <w:lang w:val="en-US"/>
        </w:rPr>
        <w:t>5.</w:t>
      </w:r>
      <w:r w:rsidRPr="006C4167">
        <w:rPr>
          <w:rFonts w:ascii="Times New Roman" w:hAnsi="Times New Roman" w:cs="Times New Roman"/>
          <w:sz w:val="24"/>
          <w:szCs w:val="24"/>
          <w:lang w:val="en-US"/>
        </w:rPr>
        <w:tab/>
      </w:r>
      <w:proofErr w:type="spellStart"/>
      <w:r w:rsidRPr="006C4167">
        <w:rPr>
          <w:rFonts w:ascii="Times New Roman" w:hAnsi="Times New Roman" w:cs="Times New Roman"/>
          <w:sz w:val="24"/>
          <w:szCs w:val="24"/>
          <w:lang w:val="en-US"/>
        </w:rPr>
        <w:t>Moreev</w:t>
      </w:r>
      <w:proofErr w:type="spellEnd"/>
      <w:r w:rsidRPr="006C4167">
        <w:rPr>
          <w:rFonts w:ascii="Times New Roman" w:hAnsi="Times New Roman" w:cs="Times New Roman"/>
          <w:sz w:val="24"/>
          <w:szCs w:val="24"/>
          <w:lang w:val="en-US"/>
        </w:rPr>
        <w:t xml:space="preserve"> D.O. </w:t>
      </w:r>
      <w:proofErr w:type="spellStart"/>
      <w:r w:rsidRPr="006C4167">
        <w:rPr>
          <w:rFonts w:ascii="Times New Roman" w:hAnsi="Times New Roman" w:cs="Times New Roman"/>
          <w:sz w:val="24"/>
          <w:szCs w:val="24"/>
          <w:lang w:val="en-US"/>
        </w:rPr>
        <w:t>Specifika</w:t>
      </w:r>
      <w:proofErr w:type="spellEnd"/>
      <w:r w:rsidRPr="006C4167">
        <w:rPr>
          <w:rFonts w:ascii="Times New Roman" w:hAnsi="Times New Roman" w:cs="Times New Roman"/>
          <w:sz w:val="24"/>
          <w:szCs w:val="24"/>
          <w:lang w:val="en-US"/>
        </w:rPr>
        <w:t xml:space="preserve"> </w:t>
      </w:r>
      <w:proofErr w:type="spellStart"/>
      <w:r w:rsidRPr="006C4167">
        <w:rPr>
          <w:rFonts w:ascii="Times New Roman" w:hAnsi="Times New Roman" w:cs="Times New Roman"/>
          <w:sz w:val="24"/>
          <w:szCs w:val="24"/>
          <w:lang w:val="en-US"/>
        </w:rPr>
        <w:t>podgotovki</w:t>
      </w:r>
      <w:proofErr w:type="spellEnd"/>
      <w:r w:rsidRPr="006C4167">
        <w:rPr>
          <w:rFonts w:ascii="Times New Roman" w:hAnsi="Times New Roman" w:cs="Times New Roman"/>
          <w:sz w:val="24"/>
          <w:szCs w:val="24"/>
          <w:lang w:val="en-US"/>
        </w:rPr>
        <w:t xml:space="preserve"> </w:t>
      </w:r>
      <w:proofErr w:type="spellStart"/>
      <w:r w:rsidRPr="006C4167">
        <w:rPr>
          <w:rFonts w:ascii="Times New Roman" w:hAnsi="Times New Roman" w:cs="Times New Roman"/>
          <w:sz w:val="24"/>
          <w:szCs w:val="24"/>
          <w:lang w:val="en-US"/>
        </w:rPr>
        <w:t>yuny`x</w:t>
      </w:r>
      <w:proofErr w:type="spellEnd"/>
      <w:r w:rsidRPr="006C4167">
        <w:rPr>
          <w:rFonts w:ascii="Times New Roman" w:hAnsi="Times New Roman" w:cs="Times New Roman"/>
          <w:sz w:val="24"/>
          <w:szCs w:val="24"/>
          <w:lang w:val="en-US"/>
        </w:rPr>
        <w:t xml:space="preserve"> </w:t>
      </w:r>
      <w:proofErr w:type="spellStart"/>
      <w:r w:rsidRPr="006C4167">
        <w:rPr>
          <w:rFonts w:ascii="Times New Roman" w:hAnsi="Times New Roman" w:cs="Times New Roman"/>
          <w:sz w:val="24"/>
          <w:szCs w:val="24"/>
          <w:lang w:val="en-US"/>
        </w:rPr>
        <w:t>futbolistov</w:t>
      </w:r>
      <w:proofErr w:type="spellEnd"/>
      <w:r w:rsidRPr="006C4167">
        <w:rPr>
          <w:rFonts w:ascii="Times New Roman" w:hAnsi="Times New Roman" w:cs="Times New Roman"/>
          <w:sz w:val="24"/>
          <w:szCs w:val="24"/>
          <w:lang w:val="en-US"/>
        </w:rPr>
        <w:t xml:space="preserve"> </w:t>
      </w:r>
      <w:proofErr w:type="spellStart"/>
      <w:proofErr w:type="gramStart"/>
      <w:r w:rsidRPr="006C4167">
        <w:rPr>
          <w:rFonts w:ascii="Times New Roman" w:hAnsi="Times New Roman" w:cs="Times New Roman"/>
          <w:sz w:val="24"/>
          <w:szCs w:val="24"/>
          <w:lang w:val="en-US"/>
        </w:rPr>
        <w:t>na</w:t>
      </w:r>
      <w:proofErr w:type="spellEnd"/>
      <w:proofErr w:type="gramEnd"/>
      <w:r w:rsidRPr="006C4167">
        <w:rPr>
          <w:rFonts w:ascii="Times New Roman" w:hAnsi="Times New Roman" w:cs="Times New Roman"/>
          <w:sz w:val="24"/>
          <w:szCs w:val="24"/>
          <w:lang w:val="en-US"/>
        </w:rPr>
        <w:t xml:space="preserve"> </w:t>
      </w:r>
      <w:proofErr w:type="spellStart"/>
      <w:r w:rsidRPr="006C4167">
        <w:rPr>
          <w:rFonts w:ascii="Times New Roman" w:hAnsi="Times New Roman" w:cs="Times New Roman"/>
          <w:sz w:val="24"/>
          <w:szCs w:val="24"/>
          <w:lang w:val="en-US"/>
        </w:rPr>
        <w:t>nachal`nom</w:t>
      </w:r>
      <w:proofErr w:type="spellEnd"/>
      <w:r w:rsidRPr="006C4167">
        <w:rPr>
          <w:rFonts w:ascii="Times New Roman" w:hAnsi="Times New Roman" w:cs="Times New Roman"/>
          <w:sz w:val="24"/>
          <w:szCs w:val="24"/>
          <w:lang w:val="en-US"/>
        </w:rPr>
        <w:t xml:space="preserve"> </w:t>
      </w:r>
      <w:proofErr w:type="spellStart"/>
      <w:r w:rsidRPr="006C4167">
        <w:rPr>
          <w:rFonts w:ascii="Times New Roman" w:hAnsi="Times New Roman" w:cs="Times New Roman"/>
          <w:sz w:val="24"/>
          <w:szCs w:val="24"/>
          <w:lang w:val="en-US"/>
        </w:rPr>
        <w:t>e`tape</w:t>
      </w:r>
      <w:proofErr w:type="spellEnd"/>
      <w:r w:rsidRPr="006C4167">
        <w:rPr>
          <w:rFonts w:ascii="Times New Roman" w:hAnsi="Times New Roman" w:cs="Times New Roman"/>
          <w:sz w:val="24"/>
          <w:szCs w:val="24"/>
          <w:lang w:val="en-US"/>
        </w:rPr>
        <w:t xml:space="preserve"> v </w:t>
      </w:r>
      <w:proofErr w:type="spellStart"/>
      <w:r w:rsidRPr="006C4167">
        <w:rPr>
          <w:rFonts w:ascii="Times New Roman" w:hAnsi="Times New Roman" w:cs="Times New Roman"/>
          <w:sz w:val="24"/>
          <w:szCs w:val="24"/>
          <w:lang w:val="en-US"/>
        </w:rPr>
        <w:t>Rossii</w:t>
      </w:r>
      <w:proofErr w:type="spellEnd"/>
      <w:r w:rsidRPr="006C4167">
        <w:rPr>
          <w:rFonts w:ascii="Times New Roman" w:hAnsi="Times New Roman" w:cs="Times New Roman"/>
          <w:sz w:val="24"/>
          <w:szCs w:val="24"/>
          <w:lang w:val="en-US"/>
        </w:rPr>
        <w:t xml:space="preserve"> </w:t>
      </w:r>
      <w:proofErr w:type="spellStart"/>
      <w:r w:rsidRPr="006C4167">
        <w:rPr>
          <w:rFonts w:ascii="Times New Roman" w:hAnsi="Times New Roman" w:cs="Times New Roman"/>
          <w:sz w:val="24"/>
          <w:szCs w:val="24"/>
          <w:lang w:val="en-US"/>
        </w:rPr>
        <w:t>i</w:t>
      </w:r>
      <w:proofErr w:type="spellEnd"/>
      <w:r w:rsidRPr="006C4167">
        <w:rPr>
          <w:rFonts w:ascii="Times New Roman" w:hAnsi="Times New Roman" w:cs="Times New Roman"/>
          <w:sz w:val="24"/>
          <w:szCs w:val="24"/>
          <w:lang w:val="en-US"/>
        </w:rPr>
        <w:t xml:space="preserve"> </w:t>
      </w:r>
      <w:proofErr w:type="spellStart"/>
      <w:r w:rsidRPr="006C4167">
        <w:rPr>
          <w:rFonts w:ascii="Times New Roman" w:hAnsi="Times New Roman" w:cs="Times New Roman"/>
          <w:sz w:val="24"/>
          <w:szCs w:val="24"/>
          <w:lang w:val="en-US"/>
        </w:rPr>
        <w:t>evropejskix</w:t>
      </w:r>
      <w:proofErr w:type="spellEnd"/>
      <w:r w:rsidRPr="006C4167">
        <w:rPr>
          <w:rFonts w:ascii="Times New Roman" w:hAnsi="Times New Roman" w:cs="Times New Roman"/>
          <w:sz w:val="24"/>
          <w:szCs w:val="24"/>
          <w:lang w:val="en-US"/>
        </w:rPr>
        <w:t xml:space="preserve"> </w:t>
      </w:r>
      <w:proofErr w:type="spellStart"/>
      <w:r w:rsidRPr="006C4167">
        <w:rPr>
          <w:rFonts w:ascii="Times New Roman" w:hAnsi="Times New Roman" w:cs="Times New Roman"/>
          <w:sz w:val="24"/>
          <w:szCs w:val="24"/>
          <w:lang w:val="en-US"/>
        </w:rPr>
        <w:t>stranax</w:t>
      </w:r>
      <w:proofErr w:type="spellEnd"/>
      <w:r w:rsidRPr="006C4167">
        <w:rPr>
          <w:rFonts w:ascii="Times New Roman" w:hAnsi="Times New Roman" w:cs="Times New Roman"/>
          <w:sz w:val="24"/>
          <w:szCs w:val="24"/>
          <w:lang w:val="en-US"/>
        </w:rPr>
        <w:t xml:space="preserve"> // </w:t>
      </w:r>
      <w:proofErr w:type="spellStart"/>
      <w:r w:rsidRPr="006C4167">
        <w:rPr>
          <w:rFonts w:ascii="Times New Roman" w:hAnsi="Times New Roman" w:cs="Times New Roman"/>
          <w:sz w:val="24"/>
          <w:szCs w:val="24"/>
          <w:lang w:val="en-US"/>
        </w:rPr>
        <w:t>Fizicheskaya</w:t>
      </w:r>
      <w:proofErr w:type="spellEnd"/>
      <w:r w:rsidRPr="006C4167">
        <w:rPr>
          <w:rFonts w:ascii="Times New Roman" w:hAnsi="Times New Roman" w:cs="Times New Roman"/>
          <w:sz w:val="24"/>
          <w:szCs w:val="24"/>
          <w:lang w:val="en-US"/>
        </w:rPr>
        <w:t xml:space="preserve"> </w:t>
      </w:r>
      <w:proofErr w:type="spellStart"/>
      <w:r w:rsidRPr="006C4167">
        <w:rPr>
          <w:rFonts w:ascii="Times New Roman" w:hAnsi="Times New Roman" w:cs="Times New Roman"/>
          <w:sz w:val="24"/>
          <w:szCs w:val="24"/>
          <w:lang w:val="en-US"/>
        </w:rPr>
        <w:t>kul`tura</w:t>
      </w:r>
      <w:proofErr w:type="spellEnd"/>
      <w:r w:rsidRPr="006C4167">
        <w:rPr>
          <w:rFonts w:ascii="Times New Roman" w:hAnsi="Times New Roman" w:cs="Times New Roman"/>
          <w:sz w:val="24"/>
          <w:szCs w:val="24"/>
          <w:lang w:val="en-US"/>
        </w:rPr>
        <w:t xml:space="preserve">: </w:t>
      </w:r>
      <w:proofErr w:type="spellStart"/>
      <w:r w:rsidRPr="006C4167">
        <w:rPr>
          <w:rFonts w:ascii="Times New Roman" w:hAnsi="Times New Roman" w:cs="Times New Roman"/>
          <w:sz w:val="24"/>
          <w:szCs w:val="24"/>
          <w:lang w:val="en-US"/>
        </w:rPr>
        <w:t>vospitanie</w:t>
      </w:r>
      <w:proofErr w:type="spellEnd"/>
      <w:r w:rsidRPr="006C4167">
        <w:rPr>
          <w:rFonts w:ascii="Times New Roman" w:hAnsi="Times New Roman" w:cs="Times New Roman"/>
          <w:sz w:val="24"/>
          <w:szCs w:val="24"/>
          <w:lang w:val="en-US"/>
        </w:rPr>
        <w:t xml:space="preserve">, </w:t>
      </w:r>
      <w:proofErr w:type="spellStart"/>
      <w:r w:rsidRPr="006C4167">
        <w:rPr>
          <w:rFonts w:ascii="Times New Roman" w:hAnsi="Times New Roman" w:cs="Times New Roman"/>
          <w:sz w:val="24"/>
          <w:szCs w:val="24"/>
          <w:lang w:val="en-US"/>
        </w:rPr>
        <w:t>obrazovanie</w:t>
      </w:r>
      <w:proofErr w:type="spellEnd"/>
      <w:r w:rsidRPr="006C4167">
        <w:rPr>
          <w:rFonts w:ascii="Times New Roman" w:hAnsi="Times New Roman" w:cs="Times New Roman"/>
          <w:sz w:val="24"/>
          <w:szCs w:val="24"/>
          <w:lang w:val="en-US"/>
        </w:rPr>
        <w:t xml:space="preserve">, </w:t>
      </w:r>
      <w:proofErr w:type="spellStart"/>
      <w:r w:rsidRPr="006C4167">
        <w:rPr>
          <w:rFonts w:ascii="Times New Roman" w:hAnsi="Times New Roman" w:cs="Times New Roman"/>
          <w:sz w:val="24"/>
          <w:szCs w:val="24"/>
          <w:lang w:val="en-US"/>
        </w:rPr>
        <w:t>trenirovka</w:t>
      </w:r>
      <w:proofErr w:type="spellEnd"/>
      <w:r w:rsidRPr="006C4167">
        <w:rPr>
          <w:rFonts w:ascii="Times New Roman" w:hAnsi="Times New Roman" w:cs="Times New Roman"/>
          <w:sz w:val="24"/>
          <w:szCs w:val="24"/>
          <w:lang w:val="en-US"/>
        </w:rPr>
        <w:t xml:space="preserve">: </w:t>
      </w:r>
      <w:proofErr w:type="spellStart"/>
      <w:r w:rsidRPr="006C4167">
        <w:rPr>
          <w:rFonts w:ascii="Times New Roman" w:hAnsi="Times New Roman" w:cs="Times New Roman"/>
          <w:sz w:val="24"/>
          <w:szCs w:val="24"/>
          <w:lang w:val="en-US"/>
        </w:rPr>
        <w:t>nauchno-metodicheskij</w:t>
      </w:r>
      <w:proofErr w:type="spellEnd"/>
      <w:r w:rsidRPr="006C4167">
        <w:rPr>
          <w:rFonts w:ascii="Times New Roman" w:hAnsi="Times New Roman" w:cs="Times New Roman"/>
          <w:sz w:val="24"/>
          <w:szCs w:val="24"/>
          <w:lang w:val="en-US"/>
        </w:rPr>
        <w:t xml:space="preserve"> </w:t>
      </w:r>
      <w:proofErr w:type="spellStart"/>
      <w:r w:rsidRPr="006C4167">
        <w:rPr>
          <w:rFonts w:ascii="Times New Roman" w:hAnsi="Times New Roman" w:cs="Times New Roman"/>
          <w:sz w:val="24"/>
          <w:szCs w:val="24"/>
          <w:lang w:val="en-US"/>
        </w:rPr>
        <w:t>zhurnal</w:t>
      </w:r>
      <w:proofErr w:type="spellEnd"/>
      <w:r w:rsidRPr="006C4167">
        <w:rPr>
          <w:rFonts w:ascii="Times New Roman" w:hAnsi="Times New Roman" w:cs="Times New Roman"/>
          <w:sz w:val="24"/>
          <w:szCs w:val="24"/>
          <w:lang w:val="en-US"/>
        </w:rPr>
        <w:t xml:space="preserve">. – 2019. </w:t>
      </w:r>
      <w:proofErr w:type="gramStart"/>
      <w:r w:rsidRPr="006C4167">
        <w:rPr>
          <w:rFonts w:ascii="Times New Roman" w:hAnsi="Times New Roman" w:cs="Times New Roman"/>
          <w:sz w:val="24"/>
          <w:szCs w:val="24"/>
          <w:lang w:val="en-US"/>
        </w:rPr>
        <w:t>- № 2.</w:t>
      </w:r>
      <w:proofErr w:type="gramEnd"/>
      <w:r w:rsidRPr="006C4167">
        <w:rPr>
          <w:rFonts w:ascii="Times New Roman" w:hAnsi="Times New Roman" w:cs="Times New Roman"/>
          <w:sz w:val="24"/>
          <w:szCs w:val="24"/>
          <w:lang w:val="en-US"/>
        </w:rPr>
        <w:t xml:space="preserve"> – S.12.</w:t>
      </w:r>
    </w:p>
    <w:p w:rsidR="006C4167" w:rsidRDefault="006C4167" w:rsidP="006C4167">
      <w:pPr>
        <w:tabs>
          <w:tab w:val="left" w:pos="993"/>
        </w:tabs>
        <w:spacing w:after="0" w:line="240" w:lineRule="auto"/>
        <w:ind w:firstLine="709"/>
        <w:jc w:val="both"/>
        <w:rPr>
          <w:rFonts w:ascii="Times New Roman" w:hAnsi="Times New Roman" w:cs="Times New Roman"/>
          <w:sz w:val="24"/>
          <w:szCs w:val="24"/>
          <w:lang w:val="en-US"/>
        </w:rPr>
      </w:pPr>
      <w:r w:rsidRPr="006C4167">
        <w:rPr>
          <w:rFonts w:ascii="Times New Roman" w:hAnsi="Times New Roman" w:cs="Times New Roman"/>
          <w:sz w:val="24"/>
          <w:szCs w:val="24"/>
          <w:lang w:val="en-US"/>
        </w:rPr>
        <w:t>6.</w:t>
      </w:r>
      <w:r w:rsidRPr="006C4167">
        <w:rPr>
          <w:rFonts w:ascii="Times New Roman" w:hAnsi="Times New Roman" w:cs="Times New Roman"/>
          <w:sz w:val="24"/>
          <w:szCs w:val="24"/>
          <w:lang w:val="en-US"/>
        </w:rPr>
        <w:tab/>
      </w:r>
      <w:proofErr w:type="spellStart"/>
      <w:r w:rsidRPr="006C4167">
        <w:rPr>
          <w:rFonts w:ascii="Times New Roman" w:hAnsi="Times New Roman" w:cs="Times New Roman"/>
          <w:sz w:val="24"/>
          <w:szCs w:val="24"/>
          <w:lang w:val="en-US"/>
        </w:rPr>
        <w:t>Plon</w:t>
      </w:r>
      <w:proofErr w:type="spellEnd"/>
      <w:r w:rsidRPr="006C4167">
        <w:rPr>
          <w:rFonts w:ascii="Times New Roman" w:hAnsi="Times New Roman" w:cs="Times New Roman"/>
          <w:sz w:val="24"/>
          <w:szCs w:val="24"/>
          <w:lang w:val="en-US"/>
        </w:rPr>
        <w:t xml:space="preserve"> B. Novaya</w:t>
      </w:r>
      <w:r w:rsidR="00BA5F11">
        <w:rPr>
          <w:rFonts w:ascii="Times New Roman" w:hAnsi="Times New Roman" w:cs="Times New Roman"/>
          <w:sz w:val="24"/>
          <w:szCs w:val="24"/>
          <w:lang w:val="en-US"/>
        </w:rPr>
        <w:t xml:space="preserve"> </w:t>
      </w:r>
      <w:proofErr w:type="spellStart"/>
      <w:r w:rsidR="00BA5F11">
        <w:rPr>
          <w:rFonts w:ascii="Times New Roman" w:hAnsi="Times New Roman" w:cs="Times New Roman"/>
          <w:sz w:val="24"/>
          <w:szCs w:val="24"/>
          <w:lang w:val="en-US"/>
        </w:rPr>
        <w:t>shkola</w:t>
      </w:r>
      <w:proofErr w:type="spellEnd"/>
      <w:r w:rsidR="00BA5F11">
        <w:rPr>
          <w:rFonts w:ascii="Times New Roman" w:hAnsi="Times New Roman" w:cs="Times New Roman"/>
          <w:sz w:val="24"/>
          <w:szCs w:val="24"/>
          <w:lang w:val="en-US"/>
        </w:rPr>
        <w:t xml:space="preserve"> v </w:t>
      </w:r>
      <w:proofErr w:type="spellStart"/>
      <w:r w:rsidR="00BA5F11">
        <w:rPr>
          <w:rFonts w:ascii="Times New Roman" w:hAnsi="Times New Roman" w:cs="Times New Roman"/>
          <w:sz w:val="24"/>
          <w:szCs w:val="24"/>
          <w:lang w:val="en-US"/>
        </w:rPr>
        <w:t>futbol`noj</w:t>
      </w:r>
      <w:proofErr w:type="spellEnd"/>
      <w:r w:rsidR="00BA5F11">
        <w:rPr>
          <w:rFonts w:ascii="Times New Roman" w:hAnsi="Times New Roman" w:cs="Times New Roman"/>
          <w:sz w:val="24"/>
          <w:szCs w:val="24"/>
          <w:lang w:val="en-US"/>
        </w:rPr>
        <w:t xml:space="preserve"> </w:t>
      </w:r>
      <w:proofErr w:type="spellStart"/>
      <w:r w:rsidR="00BA5F11">
        <w:rPr>
          <w:rFonts w:ascii="Times New Roman" w:hAnsi="Times New Roman" w:cs="Times New Roman"/>
          <w:sz w:val="24"/>
          <w:szCs w:val="24"/>
          <w:lang w:val="en-US"/>
        </w:rPr>
        <w:t>trenirovke</w:t>
      </w:r>
      <w:proofErr w:type="spellEnd"/>
      <w:r w:rsidR="00BA5F11" w:rsidRPr="00BA5F11">
        <w:rPr>
          <w:rFonts w:ascii="Times New Roman" w:hAnsi="Times New Roman" w:cs="Times New Roman"/>
          <w:sz w:val="24"/>
          <w:szCs w:val="24"/>
          <w:lang w:val="en-US"/>
        </w:rPr>
        <w:t xml:space="preserve"> / </w:t>
      </w:r>
      <w:r w:rsidR="00BA5F11">
        <w:rPr>
          <w:rFonts w:ascii="Times New Roman" w:hAnsi="Times New Roman" w:cs="Times New Roman"/>
          <w:sz w:val="24"/>
          <w:szCs w:val="24"/>
          <w:lang w:val="en-US"/>
        </w:rPr>
        <w:t xml:space="preserve">B </w:t>
      </w:r>
      <w:proofErr w:type="spellStart"/>
      <w:r w:rsidR="00BA5F11">
        <w:rPr>
          <w:rFonts w:ascii="Times New Roman" w:hAnsi="Times New Roman" w:cs="Times New Roman"/>
          <w:sz w:val="24"/>
          <w:szCs w:val="24"/>
          <w:lang w:val="en-US"/>
        </w:rPr>
        <w:t>Plon</w:t>
      </w:r>
      <w:proofErr w:type="spellEnd"/>
      <w:r w:rsidR="00FA5955">
        <w:rPr>
          <w:rFonts w:ascii="Times New Roman" w:hAnsi="Times New Roman" w:cs="Times New Roman"/>
          <w:sz w:val="24"/>
          <w:szCs w:val="24"/>
          <w:lang w:val="en-US"/>
        </w:rPr>
        <w:t>.</w:t>
      </w:r>
      <w:r w:rsidRPr="006C4167">
        <w:rPr>
          <w:rFonts w:ascii="Times New Roman" w:hAnsi="Times New Roman" w:cs="Times New Roman"/>
          <w:sz w:val="24"/>
          <w:szCs w:val="24"/>
          <w:lang w:val="en-US"/>
        </w:rPr>
        <w:t xml:space="preserve"> – M.: Terra sport, 2003. – 209 s.</w:t>
      </w:r>
    </w:p>
    <w:p w:rsidR="006C4167" w:rsidRDefault="006C4167" w:rsidP="006C4167">
      <w:pPr>
        <w:tabs>
          <w:tab w:val="left" w:pos="993"/>
        </w:tabs>
        <w:spacing w:after="0" w:line="240" w:lineRule="auto"/>
        <w:ind w:firstLine="709"/>
        <w:jc w:val="both"/>
        <w:rPr>
          <w:rFonts w:ascii="Times New Roman" w:hAnsi="Times New Roman" w:cs="Times New Roman"/>
          <w:sz w:val="24"/>
          <w:szCs w:val="24"/>
          <w:lang w:val="en-US"/>
        </w:rPr>
      </w:pPr>
      <w:r w:rsidRPr="006C4167">
        <w:rPr>
          <w:rFonts w:ascii="Times New Roman" w:hAnsi="Times New Roman" w:cs="Times New Roman"/>
          <w:sz w:val="24"/>
          <w:szCs w:val="24"/>
          <w:lang w:val="en-US"/>
        </w:rPr>
        <w:t>7.</w:t>
      </w:r>
      <w:r w:rsidRPr="006C4167">
        <w:rPr>
          <w:rFonts w:ascii="Times New Roman" w:hAnsi="Times New Roman" w:cs="Times New Roman"/>
          <w:sz w:val="24"/>
          <w:szCs w:val="24"/>
          <w:lang w:val="en-US"/>
        </w:rPr>
        <w:tab/>
      </w:r>
      <w:proofErr w:type="spellStart"/>
      <w:r w:rsidRPr="006C4167">
        <w:rPr>
          <w:rFonts w:ascii="Times New Roman" w:hAnsi="Times New Roman" w:cs="Times New Roman"/>
          <w:sz w:val="24"/>
          <w:szCs w:val="24"/>
          <w:lang w:val="en-US"/>
        </w:rPr>
        <w:t>Polishhuk</w:t>
      </w:r>
      <w:proofErr w:type="spellEnd"/>
      <w:r w:rsidRPr="006C4167">
        <w:rPr>
          <w:rFonts w:ascii="Times New Roman" w:hAnsi="Times New Roman" w:cs="Times New Roman"/>
          <w:sz w:val="24"/>
          <w:szCs w:val="24"/>
          <w:lang w:val="en-US"/>
        </w:rPr>
        <w:t xml:space="preserve"> V.D. </w:t>
      </w:r>
      <w:proofErr w:type="spellStart"/>
      <w:r w:rsidRPr="006C4167">
        <w:rPr>
          <w:rFonts w:ascii="Times New Roman" w:hAnsi="Times New Roman" w:cs="Times New Roman"/>
          <w:sz w:val="24"/>
          <w:szCs w:val="24"/>
          <w:lang w:val="en-US"/>
        </w:rPr>
        <w:t>Ispol`zovanie</w:t>
      </w:r>
      <w:proofErr w:type="spellEnd"/>
      <w:r w:rsidRPr="006C4167">
        <w:rPr>
          <w:rFonts w:ascii="Times New Roman" w:hAnsi="Times New Roman" w:cs="Times New Roman"/>
          <w:sz w:val="24"/>
          <w:szCs w:val="24"/>
          <w:lang w:val="en-US"/>
        </w:rPr>
        <w:t xml:space="preserve"> </w:t>
      </w:r>
      <w:proofErr w:type="spellStart"/>
      <w:r w:rsidRPr="006C4167">
        <w:rPr>
          <w:rFonts w:ascii="Times New Roman" w:hAnsi="Times New Roman" w:cs="Times New Roman"/>
          <w:sz w:val="24"/>
          <w:szCs w:val="24"/>
          <w:lang w:val="en-US"/>
        </w:rPr>
        <w:t>special`ny`x</w:t>
      </w:r>
      <w:proofErr w:type="spellEnd"/>
      <w:r w:rsidRPr="006C4167">
        <w:rPr>
          <w:rFonts w:ascii="Times New Roman" w:hAnsi="Times New Roman" w:cs="Times New Roman"/>
          <w:sz w:val="24"/>
          <w:szCs w:val="24"/>
          <w:lang w:val="en-US"/>
        </w:rPr>
        <w:t xml:space="preserve"> </w:t>
      </w:r>
      <w:proofErr w:type="spellStart"/>
      <w:r w:rsidRPr="006C4167">
        <w:rPr>
          <w:rFonts w:ascii="Times New Roman" w:hAnsi="Times New Roman" w:cs="Times New Roman"/>
          <w:sz w:val="24"/>
          <w:szCs w:val="24"/>
          <w:lang w:val="en-US"/>
        </w:rPr>
        <w:t>i</w:t>
      </w:r>
      <w:proofErr w:type="spellEnd"/>
      <w:r w:rsidRPr="006C4167">
        <w:rPr>
          <w:rFonts w:ascii="Times New Roman" w:hAnsi="Times New Roman" w:cs="Times New Roman"/>
          <w:sz w:val="24"/>
          <w:szCs w:val="24"/>
          <w:lang w:val="en-US"/>
        </w:rPr>
        <w:t xml:space="preserve"> </w:t>
      </w:r>
      <w:proofErr w:type="spellStart"/>
      <w:r w:rsidRPr="006C4167">
        <w:rPr>
          <w:rFonts w:ascii="Times New Roman" w:hAnsi="Times New Roman" w:cs="Times New Roman"/>
          <w:sz w:val="24"/>
          <w:szCs w:val="24"/>
          <w:lang w:val="en-US"/>
        </w:rPr>
        <w:t>podvodyashhix</w:t>
      </w:r>
      <w:proofErr w:type="spellEnd"/>
      <w:r w:rsidRPr="006C4167">
        <w:rPr>
          <w:rFonts w:ascii="Times New Roman" w:hAnsi="Times New Roman" w:cs="Times New Roman"/>
          <w:sz w:val="24"/>
          <w:szCs w:val="24"/>
          <w:lang w:val="en-US"/>
        </w:rPr>
        <w:t xml:space="preserve"> </w:t>
      </w:r>
      <w:proofErr w:type="spellStart"/>
      <w:r w:rsidRPr="006C4167">
        <w:rPr>
          <w:rFonts w:ascii="Times New Roman" w:hAnsi="Times New Roman" w:cs="Times New Roman"/>
          <w:sz w:val="24"/>
          <w:szCs w:val="24"/>
          <w:lang w:val="en-US"/>
        </w:rPr>
        <w:t>uprazhnenij</w:t>
      </w:r>
      <w:proofErr w:type="spellEnd"/>
      <w:r w:rsidRPr="006C4167">
        <w:rPr>
          <w:rFonts w:ascii="Times New Roman" w:hAnsi="Times New Roman" w:cs="Times New Roman"/>
          <w:sz w:val="24"/>
          <w:szCs w:val="24"/>
          <w:lang w:val="en-US"/>
        </w:rPr>
        <w:t xml:space="preserve"> v </w:t>
      </w:r>
      <w:proofErr w:type="spellStart"/>
      <w:r w:rsidRPr="006C4167">
        <w:rPr>
          <w:rFonts w:ascii="Times New Roman" w:hAnsi="Times New Roman" w:cs="Times New Roman"/>
          <w:sz w:val="24"/>
          <w:szCs w:val="24"/>
          <w:lang w:val="en-US"/>
        </w:rPr>
        <w:t>treni</w:t>
      </w:r>
      <w:r w:rsidR="00FA5955">
        <w:rPr>
          <w:rFonts w:ascii="Times New Roman" w:hAnsi="Times New Roman" w:cs="Times New Roman"/>
          <w:sz w:val="24"/>
          <w:szCs w:val="24"/>
          <w:lang w:val="en-US"/>
        </w:rPr>
        <w:t>rovochnom</w:t>
      </w:r>
      <w:proofErr w:type="spellEnd"/>
      <w:r w:rsidR="00FA5955">
        <w:rPr>
          <w:rFonts w:ascii="Times New Roman" w:hAnsi="Times New Roman" w:cs="Times New Roman"/>
          <w:sz w:val="24"/>
          <w:szCs w:val="24"/>
          <w:lang w:val="en-US"/>
        </w:rPr>
        <w:t xml:space="preserve"> </w:t>
      </w:r>
      <w:proofErr w:type="spellStart"/>
      <w:r w:rsidR="00FA5955">
        <w:rPr>
          <w:rFonts w:ascii="Times New Roman" w:hAnsi="Times New Roman" w:cs="Times New Roman"/>
          <w:sz w:val="24"/>
          <w:szCs w:val="24"/>
          <w:lang w:val="en-US"/>
        </w:rPr>
        <w:t>processe</w:t>
      </w:r>
      <w:proofErr w:type="spellEnd"/>
      <w:r w:rsidR="00FA5955">
        <w:rPr>
          <w:rFonts w:ascii="Times New Roman" w:hAnsi="Times New Roman" w:cs="Times New Roman"/>
          <w:sz w:val="24"/>
          <w:szCs w:val="24"/>
          <w:lang w:val="en-US"/>
        </w:rPr>
        <w:t xml:space="preserve"> </w:t>
      </w:r>
      <w:proofErr w:type="spellStart"/>
      <w:r w:rsidR="00FA5955">
        <w:rPr>
          <w:rFonts w:ascii="Times New Roman" w:hAnsi="Times New Roman" w:cs="Times New Roman"/>
          <w:sz w:val="24"/>
          <w:szCs w:val="24"/>
          <w:lang w:val="en-US"/>
        </w:rPr>
        <w:t>legkoatletov</w:t>
      </w:r>
      <w:proofErr w:type="spellEnd"/>
      <w:r w:rsidR="00FA5955" w:rsidRPr="00FA5955">
        <w:rPr>
          <w:rFonts w:ascii="Times New Roman" w:hAnsi="Times New Roman" w:cs="Times New Roman"/>
          <w:sz w:val="24"/>
          <w:szCs w:val="24"/>
          <w:lang w:val="en-US"/>
        </w:rPr>
        <w:t>/ V</w:t>
      </w:r>
      <w:r w:rsidR="00FA5955">
        <w:rPr>
          <w:rFonts w:ascii="Times New Roman" w:hAnsi="Times New Roman" w:cs="Times New Roman"/>
          <w:sz w:val="24"/>
          <w:szCs w:val="24"/>
          <w:lang w:val="en-US"/>
        </w:rPr>
        <w:t xml:space="preserve">.D </w:t>
      </w:r>
      <w:proofErr w:type="spellStart"/>
      <w:r w:rsidR="00FA5955">
        <w:rPr>
          <w:rFonts w:ascii="Times New Roman" w:hAnsi="Times New Roman" w:cs="Times New Roman"/>
          <w:sz w:val="24"/>
          <w:szCs w:val="24"/>
          <w:lang w:val="en-US"/>
        </w:rPr>
        <w:t>Polishuk</w:t>
      </w:r>
      <w:proofErr w:type="spellEnd"/>
      <w:r w:rsidR="00FA5955">
        <w:rPr>
          <w:rFonts w:ascii="Times New Roman" w:hAnsi="Times New Roman" w:cs="Times New Roman"/>
          <w:sz w:val="24"/>
          <w:szCs w:val="24"/>
          <w:lang w:val="en-US"/>
        </w:rPr>
        <w:t>.</w:t>
      </w:r>
      <w:r w:rsidRPr="006C4167">
        <w:rPr>
          <w:rFonts w:ascii="Times New Roman" w:hAnsi="Times New Roman" w:cs="Times New Roman"/>
          <w:sz w:val="24"/>
          <w:szCs w:val="24"/>
          <w:lang w:val="en-US"/>
        </w:rPr>
        <w:t xml:space="preserve"> -  </w:t>
      </w:r>
      <w:proofErr w:type="spellStart"/>
      <w:r w:rsidRPr="006C4167">
        <w:rPr>
          <w:rFonts w:ascii="Times New Roman" w:hAnsi="Times New Roman" w:cs="Times New Roman"/>
          <w:sz w:val="24"/>
          <w:szCs w:val="24"/>
          <w:lang w:val="en-US"/>
        </w:rPr>
        <w:t>K.</w:t>
      </w:r>
      <w:proofErr w:type="gramStart"/>
      <w:r w:rsidRPr="006C4167">
        <w:rPr>
          <w:rFonts w:ascii="Times New Roman" w:hAnsi="Times New Roman" w:cs="Times New Roman"/>
          <w:sz w:val="24"/>
          <w:szCs w:val="24"/>
          <w:lang w:val="en-US"/>
        </w:rPr>
        <w:t>:Olimpijskaya</w:t>
      </w:r>
      <w:proofErr w:type="spellEnd"/>
      <w:proofErr w:type="gramEnd"/>
      <w:r w:rsidRPr="006C4167">
        <w:rPr>
          <w:rFonts w:ascii="Times New Roman" w:hAnsi="Times New Roman" w:cs="Times New Roman"/>
          <w:sz w:val="24"/>
          <w:szCs w:val="24"/>
          <w:lang w:val="en-US"/>
        </w:rPr>
        <w:t xml:space="preserve"> </w:t>
      </w:r>
      <w:proofErr w:type="spellStart"/>
      <w:r w:rsidRPr="006C4167">
        <w:rPr>
          <w:rFonts w:ascii="Times New Roman" w:hAnsi="Times New Roman" w:cs="Times New Roman"/>
          <w:sz w:val="24"/>
          <w:szCs w:val="24"/>
          <w:lang w:val="en-US"/>
        </w:rPr>
        <w:t>literatura</w:t>
      </w:r>
      <w:proofErr w:type="spellEnd"/>
      <w:r w:rsidRPr="006C4167">
        <w:rPr>
          <w:rFonts w:ascii="Times New Roman" w:hAnsi="Times New Roman" w:cs="Times New Roman"/>
          <w:sz w:val="24"/>
          <w:szCs w:val="24"/>
          <w:lang w:val="en-US"/>
        </w:rPr>
        <w:t>,  2004. - 144 s.</w:t>
      </w:r>
    </w:p>
    <w:p w:rsidR="006C4167" w:rsidRDefault="006C4167" w:rsidP="001561B0">
      <w:pPr>
        <w:tabs>
          <w:tab w:val="left" w:pos="851"/>
        </w:tabs>
        <w:spacing w:line="240" w:lineRule="auto"/>
        <w:ind w:firstLine="567"/>
        <w:jc w:val="both"/>
        <w:rPr>
          <w:rFonts w:ascii="Times New Roman" w:hAnsi="Times New Roman" w:cs="Times New Roman"/>
          <w:sz w:val="24"/>
          <w:szCs w:val="24"/>
          <w:lang w:val="en-US"/>
        </w:rPr>
      </w:pPr>
    </w:p>
    <w:p w:rsidR="001561B0" w:rsidRDefault="00256523" w:rsidP="001561B0">
      <w:pPr>
        <w:tabs>
          <w:tab w:val="left" w:pos="851"/>
        </w:tabs>
        <w:spacing w:line="240" w:lineRule="auto"/>
        <w:ind w:firstLine="567"/>
        <w:jc w:val="both"/>
        <w:rPr>
          <w:rFonts w:ascii="Times New Roman" w:hAnsi="Times New Roman" w:cs="Times New Roman"/>
          <w:b/>
          <w:sz w:val="24"/>
          <w:szCs w:val="24"/>
        </w:rPr>
      </w:pPr>
      <w:r w:rsidRPr="00256523">
        <w:rPr>
          <w:rFonts w:ascii="Times New Roman" w:hAnsi="Times New Roman" w:cs="Times New Roman"/>
          <w:b/>
          <w:sz w:val="24"/>
          <w:szCs w:val="24"/>
        </w:rPr>
        <w:t>Сведения об авторах</w:t>
      </w:r>
    </w:p>
    <w:p w:rsidR="00256523" w:rsidRDefault="00256523" w:rsidP="001561B0">
      <w:pPr>
        <w:tabs>
          <w:tab w:val="left" w:pos="851"/>
        </w:tabs>
        <w:spacing w:line="240" w:lineRule="auto"/>
        <w:ind w:firstLine="567"/>
        <w:jc w:val="both"/>
        <w:rPr>
          <w:rFonts w:ascii="Times New Roman" w:hAnsi="Times New Roman" w:cs="Times New Roman"/>
          <w:sz w:val="24"/>
          <w:szCs w:val="24"/>
        </w:rPr>
      </w:pPr>
      <w:proofErr w:type="spellStart"/>
      <w:r>
        <w:rPr>
          <w:rFonts w:ascii="Times New Roman" w:hAnsi="Times New Roman" w:cs="Times New Roman"/>
          <w:b/>
          <w:sz w:val="24"/>
          <w:szCs w:val="24"/>
        </w:rPr>
        <w:t>Букова</w:t>
      </w:r>
      <w:proofErr w:type="spellEnd"/>
      <w:r>
        <w:rPr>
          <w:rFonts w:ascii="Times New Roman" w:hAnsi="Times New Roman" w:cs="Times New Roman"/>
          <w:b/>
          <w:sz w:val="24"/>
          <w:szCs w:val="24"/>
        </w:rPr>
        <w:t xml:space="preserve"> Людмила Михайловна </w:t>
      </w:r>
      <w:r>
        <w:rPr>
          <w:rFonts w:ascii="Times New Roman" w:hAnsi="Times New Roman" w:cs="Times New Roman"/>
          <w:sz w:val="24"/>
          <w:szCs w:val="24"/>
        </w:rPr>
        <w:t xml:space="preserve"> - доцент кафедры спорта и физического воспитания Крымского федерального университета им. В.И.Вернадского, кандидат педагогических наук.</w:t>
      </w:r>
    </w:p>
    <w:p w:rsidR="00256523" w:rsidRPr="00256523" w:rsidRDefault="00256523" w:rsidP="001561B0">
      <w:pPr>
        <w:tabs>
          <w:tab w:val="left" w:pos="851"/>
        </w:tabs>
        <w:spacing w:line="240" w:lineRule="auto"/>
        <w:ind w:firstLine="567"/>
        <w:jc w:val="both"/>
        <w:rPr>
          <w:rFonts w:ascii="Times New Roman" w:hAnsi="Times New Roman" w:cs="Times New Roman"/>
          <w:sz w:val="24"/>
          <w:szCs w:val="24"/>
        </w:rPr>
      </w:pPr>
      <w:proofErr w:type="spellStart"/>
      <w:r>
        <w:rPr>
          <w:rFonts w:ascii="Times New Roman" w:hAnsi="Times New Roman" w:cs="Times New Roman"/>
          <w:b/>
          <w:sz w:val="24"/>
          <w:szCs w:val="24"/>
        </w:rPr>
        <w:t>Ходорченко</w:t>
      </w:r>
      <w:proofErr w:type="spellEnd"/>
      <w:r>
        <w:rPr>
          <w:rFonts w:ascii="Times New Roman" w:hAnsi="Times New Roman" w:cs="Times New Roman"/>
          <w:b/>
          <w:sz w:val="24"/>
          <w:szCs w:val="24"/>
        </w:rPr>
        <w:t xml:space="preserve"> Валерий Михайлович </w:t>
      </w:r>
      <w:r>
        <w:rPr>
          <w:rFonts w:ascii="Times New Roman" w:hAnsi="Times New Roman" w:cs="Times New Roman"/>
          <w:sz w:val="24"/>
          <w:szCs w:val="24"/>
        </w:rPr>
        <w:t xml:space="preserve">– старший преподаватель кафедры спортивных игр и гимнастики </w:t>
      </w:r>
      <w:r w:rsidR="00375AD5">
        <w:rPr>
          <w:rFonts w:ascii="Times New Roman" w:hAnsi="Times New Roman" w:cs="Times New Roman"/>
          <w:sz w:val="24"/>
          <w:szCs w:val="24"/>
        </w:rPr>
        <w:t>Кр</w:t>
      </w:r>
      <w:r>
        <w:rPr>
          <w:rFonts w:ascii="Times New Roman" w:hAnsi="Times New Roman" w:cs="Times New Roman"/>
          <w:sz w:val="24"/>
          <w:szCs w:val="24"/>
        </w:rPr>
        <w:t>ымского федерального университета им. В.И.Вернадского</w:t>
      </w:r>
      <w:r w:rsidR="00375AD5">
        <w:rPr>
          <w:rFonts w:ascii="Times New Roman" w:hAnsi="Times New Roman" w:cs="Times New Roman"/>
          <w:sz w:val="24"/>
          <w:szCs w:val="24"/>
        </w:rPr>
        <w:t>.</w:t>
      </w:r>
    </w:p>
    <w:p w:rsidR="006B477C" w:rsidRPr="00256523" w:rsidRDefault="006B477C" w:rsidP="00570572">
      <w:pPr>
        <w:spacing w:line="360" w:lineRule="auto"/>
        <w:ind w:firstLine="567"/>
        <w:rPr>
          <w:rFonts w:ascii="Times New Roman" w:hAnsi="Times New Roman" w:cs="Times New Roman"/>
          <w:b/>
          <w:sz w:val="24"/>
          <w:szCs w:val="24"/>
        </w:rPr>
      </w:pPr>
    </w:p>
    <w:sectPr w:rsidR="006B477C" w:rsidRPr="00256523" w:rsidSect="006C4167">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5D2" w:rsidRDefault="004B25D2" w:rsidP="004B25D2">
      <w:pPr>
        <w:spacing w:after="0" w:line="240" w:lineRule="auto"/>
      </w:pPr>
      <w:r>
        <w:separator/>
      </w:r>
    </w:p>
  </w:endnote>
  <w:endnote w:type="continuationSeparator" w:id="0">
    <w:p w:rsidR="004B25D2" w:rsidRDefault="004B25D2" w:rsidP="004B2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NewRomanPSMT">
    <w:altName w:val="MS Mincho"/>
    <w:panose1 w:val="02020603050405020304"/>
    <w:charset w:val="80"/>
    <w:family w:val="auto"/>
    <w:notTrueType/>
    <w:pitch w:val="default"/>
    <w:sig w:usb0="00000203" w:usb1="08070000" w:usb2="00000010" w:usb3="00000000" w:csb0="0002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0407"/>
      <w:docPartObj>
        <w:docPartGallery w:val="Page Numbers (Bottom of Page)"/>
        <w:docPartUnique/>
      </w:docPartObj>
    </w:sdtPr>
    <w:sdtContent>
      <w:p w:rsidR="004B25D2" w:rsidRDefault="00075536">
        <w:pPr>
          <w:pStyle w:val="a8"/>
          <w:jc w:val="right"/>
        </w:pPr>
        <w:fldSimple w:instr=" PAGE   \* MERGEFORMAT ">
          <w:r w:rsidR="0012644B">
            <w:rPr>
              <w:noProof/>
            </w:rPr>
            <w:t>6</w:t>
          </w:r>
        </w:fldSimple>
      </w:p>
    </w:sdtContent>
  </w:sdt>
  <w:p w:rsidR="004B25D2" w:rsidRDefault="004B25D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5D2" w:rsidRDefault="004B25D2" w:rsidP="004B25D2">
      <w:pPr>
        <w:spacing w:after="0" w:line="240" w:lineRule="auto"/>
      </w:pPr>
      <w:r>
        <w:separator/>
      </w:r>
    </w:p>
  </w:footnote>
  <w:footnote w:type="continuationSeparator" w:id="0">
    <w:p w:rsidR="004B25D2" w:rsidRDefault="004B25D2" w:rsidP="004B25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93A8D"/>
    <w:multiLevelType w:val="hybridMultilevel"/>
    <w:tmpl w:val="D41E1CA2"/>
    <w:lvl w:ilvl="0" w:tplc="BAA0234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ACA6C2B"/>
    <w:multiLevelType w:val="hybridMultilevel"/>
    <w:tmpl w:val="EDA437AE"/>
    <w:lvl w:ilvl="0" w:tplc="711A8A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70572"/>
    <w:rsid w:val="00075536"/>
    <w:rsid w:val="0012644B"/>
    <w:rsid w:val="00143078"/>
    <w:rsid w:val="001561B0"/>
    <w:rsid w:val="00256523"/>
    <w:rsid w:val="00261AD9"/>
    <w:rsid w:val="00292DAF"/>
    <w:rsid w:val="00375AD5"/>
    <w:rsid w:val="003963DB"/>
    <w:rsid w:val="004839A2"/>
    <w:rsid w:val="004B25D2"/>
    <w:rsid w:val="004E3F6F"/>
    <w:rsid w:val="00537978"/>
    <w:rsid w:val="00570572"/>
    <w:rsid w:val="00596C33"/>
    <w:rsid w:val="0061738A"/>
    <w:rsid w:val="00625AD3"/>
    <w:rsid w:val="00686C4B"/>
    <w:rsid w:val="006B477C"/>
    <w:rsid w:val="006C4167"/>
    <w:rsid w:val="007C6D2C"/>
    <w:rsid w:val="008C68BA"/>
    <w:rsid w:val="008F61D2"/>
    <w:rsid w:val="00B04D54"/>
    <w:rsid w:val="00B525EF"/>
    <w:rsid w:val="00BA5F11"/>
    <w:rsid w:val="00BD7DBE"/>
    <w:rsid w:val="00BF4854"/>
    <w:rsid w:val="00C409C5"/>
    <w:rsid w:val="00D449D5"/>
    <w:rsid w:val="00E6629F"/>
    <w:rsid w:val="00EE61B6"/>
    <w:rsid w:val="00F25438"/>
    <w:rsid w:val="00F97F3C"/>
    <w:rsid w:val="00FA243E"/>
    <w:rsid w:val="00FA5955"/>
    <w:rsid w:val="00FB1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5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7057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5705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570572"/>
    <w:pPr>
      <w:ind w:left="720"/>
      <w:contextualSpacing/>
    </w:pPr>
  </w:style>
  <w:style w:type="character" w:customStyle="1" w:styleId="apple-style-span">
    <w:name w:val="apple-style-span"/>
    <w:basedOn w:val="a0"/>
    <w:rsid w:val="00570572"/>
    <w:rPr>
      <w:rFonts w:cs="Times New Roman"/>
    </w:rPr>
  </w:style>
  <w:style w:type="paragraph" w:styleId="a6">
    <w:name w:val="header"/>
    <w:basedOn w:val="a"/>
    <w:link w:val="a7"/>
    <w:uiPriority w:val="99"/>
    <w:semiHidden/>
    <w:unhideWhenUsed/>
    <w:rsid w:val="004B25D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B25D2"/>
  </w:style>
  <w:style w:type="paragraph" w:styleId="a8">
    <w:name w:val="footer"/>
    <w:basedOn w:val="a"/>
    <w:link w:val="a9"/>
    <w:uiPriority w:val="99"/>
    <w:unhideWhenUsed/>
    <w:rsid w:val="004B25D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B25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719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E1A73-8CA7-4D0E-9DFD-F1977A882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2552</Words>
  <Characters>14547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2019-11-15T02:25:00Z</dcterms:created>
  <dcterms:modified xsi:type="dcterms:W3CDTF">2019-12-19T02:25:00Z</dcterms:modified>
</cp:coreProperties>
</file>