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1" w:rsidRDefault="00E72371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7">
        <w:rPr>
          <w:rFonts w:ascii="Times New Roman" w:hAnsi="Times New Roman" w:cs="Times New Roman"/>
          <w:b/>
          <w:sz w:val="24"/>
          <w:szCs w:val="24"/>
        </w:rPr>
        <w:t xml:space="preserve">ИЗМЕНЕНИЕ ТИПА САМОРЕГУЛЯЦИИ КРОВООБРАЩЕНИЯ ПОД ВОЗДЕЙСТВИЕМ </w:t>
      </w:r>
      <w:r w:rsidR="004F1B21">
        <w:rPr>
          <w:rFonts w:ascii="Times New Roman" w:hAnsi="Times New Roman" w:cs="Times New Roman"/>
          <w:b/>
          <w:sz w:val="24"/>
          <w:szCs w:val="24"/>
        </w:rPr>
        <w:t xml:space="preserve">МОДЕЛЕЙ </w:t>
      </w:r>
      <w:r w:rsidRPr="00F71C47">
        <w:rPr>
          <w:rFonts w:ascii="Times New Roman" w:hAnsi="Times New Roman" w:cs="Times New Roman"/>
          <w:b/>
          <w:sz w:val="24"/>
          <w:szCs w:val="24"/>
        </w:rPr>
        <w:t xml:space="preserve">ЭЛЕКТРОАКУСТИЧЕСКИХ СИГНАЛОВ </w:t>
      </w:r>
    </w:p>
    <w:p w:rsidR="00E72371" w:rsidRPr="002024A7" w:rsidRDefault="00E72371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7">
        <w:rPr>
          <w:rFonts w:ascii="Times New Roman" w:hAnsi="Times New Roman" w:cs="Times New Roman"/>
          <w:b/>
          <w:sz w:val="24"/>
          <w:szCs w:val="24"/>
        </w:rPr>
        <w:t>НЕЙРОНА И ПУЛЬСА ЧЕЛОВЕКА</w:t>
      </w:r>
    </w:p>
    <w:p w:rsidR="001C7D32" w:rsidRPr="002024A7" w:rsidRDefault="001C7D32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6ED" w:rsidRDefault="005B4F56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</w:rPr>
        <w:t>Шаов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</w:rPr>
        <w:t xml:space="preserve"> М.Т., </w:t>
      </w:r>
      <w:r w:rsidR="007746ED" w:rsidRPr="007746ED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7746ED">
        <w:rPr>
          <w:rFonts w:ascii="Times New Roman" w:hAnsi="Times New Roman" w:cs="Times New Roman"/>
          <w:sz w:val="24"/>
          <w:szCs w:val="24"/>
        </w:rPr>
        <w:t>биологических наук, профессор Кабардино-Балкарский го</w:t>
      </w:r>
      <w:r w:rsidR="007746ED">
        <w:rPr>
          <w:rFonts w:ascii="Times New Roman" w:hAnsi="Times New Roman" w:cs="Times New Roman"/>
          <w:sz w:val="24"/>
          <w:szCs w:val="24"/>
        </w:rPr>
        <w:t>с</w:t>
      </w:r>
      <w:r w:rsidR="007746ED">
        <w:rPr>
          <w:rFonts w:ascii="Times New Roman" w:hAnsi="Times New Roman" w:cs="Times New Roman"/>
          <w:sz w:val="24"/>
          <w:szCs w:val="24"/>
        </w:rPr>
        <w:t xml:space="preserve">ударственный университет имени Х.М. </w:t>
      </w:r>
      <w:proofErr w:type="spellStart"/>
      <w:r w:rsidR="007746ED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7746ED">
        <w:rPr>
          <w:rFonts w:ascii="Times New Roman" w:hAnsi="Times New Roman" w:cs="Times New Roman"/>
          <w:sz w:val="24"/>
          <w:szCs w:val="24"/>
        </w:rPr>
        <w:t>, г.</w:t>
      </w:r>
      <w:r w:rsidR="00B80172">
        <w:rPr>
          <w:rFonts w:ascii="Times New Roman" w:hAnsi="Times New Roman" w:cs="Times New Roman"/>
          <w:sz w:val="24"/>
          <w:szCs w:val="24"/>
        </w:rPr>
        <w:t xml:space="preserve"> </w:t>
      </w:r>
      <w:r w:rsidR="007746ED">
        <w:rPr>
          <w:rFonts w:ascii="Times New Roman" w:hAnsi="Times New Roman" w:cs="Times New Roman"/>
          <w:sz w:val="24"/>
          <w:szCs w:val="24"/>
        </w:rPr>
        <w:t>Нальчик, Россия</w:t>
      </w:r>
    </w:p>
    <w:p w:rsidR="007746ED" w:rsidRPr="007746ED" w:rsidRDefault="007746ED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</w:rPr>
        <w:t>Нагоева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</w:rPr>
        <w:t xml:space="preserve"> М.А., </w:t>
      </w:r>
      <w:r w:rsidR="007027C0" w:rsidRPr="007027C0">
        <w:rPr>
          <w:rFonts w:ascii="Times New Roman" w:hAnsi="Times New Roman" w:cs="Times New Roman"/>
          <w:sz w:val="24"/>
          <w:szCs w:val="24"/>
        </w:rPr>
        <w:t>младший</w:t>
      </w:r>
      <w:r w:rsidR="00D11803">
        <w:rPr>
          <w:rFonts w:ascii="Times New Roman" w:hAnsi="Times New Roman" w:cs="Times New Roman"/>
          <w:sz w:val="24"/>
          <w:szCs w:val="24"/>
        </w:rPr>
        <w:t xml:space="preserve"> </w:t>
      </w:r>
      <w:r w:rsidRPr="007746ED">
        <w:rPr>
          <w:rFonts w:ascii="Times New Roman" w:hAnsi="Times New Roman" w:cs="Times New Roman"/>
          <w:sz w:val="24"/>
          <w:szCs w:val="24"/>
        </w:rPr>
        <w:t>научный сотрудник</w:t>
      </w:r>
      <w:r w:rsidR="00D11803">
        <w:rPr>
          <w:rFonts w:ascii="Times New Roman" w:hAnsi="Times New Roman" w:cs="Times New Roman"/>
          <w:sz w:val="24"/>
          <w:szCs w:val="24"/>
        </w:rPr>
        <w:t xml:space="preserve"> </w:t>
      </w:r>
      <w:r w:rsidR="007027C0" w:rsidRPr="007027C0">
        <w:rPr>
          <w:rFonts w:ascii="Times New Roman" w:hAnsi="Times New Roman" w:cs="Times New Roman"/>
          <w:sz w:val="24"/>
          <w:szCs w:val="24"/>
        </w:rPr>
        <w:t>Центр медико-биологических и</w:t>
      </w:r>
      <w:r w:rsidR="007027C0" w:rsidRPr="007027C0">
        <w:rPr>
          <w:rFonts w:ascii="Times New Roman" w:hAnsi="Times New Roman" w:cs="Times New Roman"/>
          <w:sz w:val="24"/>
          <w:szCs w:val="24"/>
        </w:rPr>
        <w:t>с</w:t>
      </w:r>
      <w:r w:rsidR="007027C0" w:rsidRPr="007027C0">
        <w:rPr>
          <w:rFonts w:ascii="Times New Roman" w:hAnsi="Times New Roman" w:cs="Times New Roman"/>
          <w:sz w:val="24"/>
          <w:szCs w:val="24"/>
        </w:rPr>
        <w:t>следований</w:t>
      </w:r>
      <w:r w:rsidR="007027C0">
        <w:rPr>
          <w:rFonts w:ascii="Times New Roman" w:hAnsi="Times New Roman" w:cs="Times New Roman"/>
          <w:sz w:val="24"/>
          <w:szCs w:val="24"/>
        </w:rPr>
        <w:t>,</w:t>
      </w:r>
      <w:r w:rsidR="00B80172">
        <w:rPr>
          <w:rFonts w:ascii="Times New Roman" w:hAnsi="Times New Roman" w:cs="Times New Roman"/>
          <w:sz w:val="24"/>
          <w:szCs w:val="24"/>
        </w:rPr>
        <w:t xml:space="preserve"> </w:t>
      </w:r>
      <w:r w:rsidRPr="007746ED">
        <w:rPr>
          <w:rFonts w:ascii="Times New Roman" w:hAnsi="Times New Roman" w:cs="Times New Roman"/>
          <w:sz w:val="24"/>
          <w:szCs w:val="24"/>
        </w:rPr>
        <w:t>государственный научный центр РФ институт медико-биологических пр</w:t>
      </w:r>
      <w:r w:rsidRPr="007746ED">
        <w:rPr>
          <w:rFonts w:ascii="Times New Roman" w:hAnsi="Times New Roman" w:cs="Times New Roman"/>
          <w:sz w:val="24"/>
          <w:szCs w:val="24"/>
        </w:rPr>
        <w:t>о</w:t>
      </w:r>
      <w:r w:rsidRPr="007746ED">
        <w:rPr>
          <w:rFonts w:ascii="Times New Roman" w:hAnsi="Times New Roman" w:cs="Times New Roman"/>
          <w:sz w:val="24"/>
          <w:szCs w:val="24"/>
        </w:rPr>
        <w:t>блем РАН (филиал)</w:t>
      </w:r>
      <w:r w:rsidR="007027C0">
        <w:rPr>
          <w:rFonts w:ascii="Times New Roman" w:hAnsi="Times New Roman" w:cs="Times New Roman"/>
          <w:sz w:val="24"/>
          <w:szCs w:val="24"/>
        </w:rPr>
        <w:t>, г. Нальчик,</w:t>
      </w:r>
      <w:r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7746ED" w:rsidRPr="007746ED" w:rsidRDefault="005B4F56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</w:rPr>
        <w:t>Пшикова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 w:rsidR="007746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46ED" w:rsidRPr="007746ED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7746ED">
        <w:rPr>
          <w:rFonts w:ascii="Times New Roman" w:hAnsi="Times New Roman" w:cs="Times New Roman"/>
          <w:sz w:val="24"/>
          <w:szCs w:val="24"/>
        </w:rPr>
        <w:t xml:space="preserve">биологических наук, профессор Кабардино-Балкарский государственный университет имени Х.М. </w:t>
      </w:r>
      <w:proofErr w:type="spellStart"/>
      <w:r w:rsidR="007746ED">
        <w:rPr>
          <w:rFonts w:ascii="Times New Roman" w:hAnsi="Times New Roman" w:cs="Times New Roman"/>
          <w:sz w:val="24"/>
          <w:szCs w:val="24"/>
        </w:rPr>
        <w:t>Бербекова</w:t>
      </w:r>
      <w:proofErr w:type="spellEnd"/>
      <w:r w:rsidR="007746ED">
        <w:rPr>
          <w:rFonts w:ascii="Times New Roman" w:hAnsi="Times New Roman" w:cs="Times New Roman"/>
          <w:sz w:val="24"/>
          <w:szCs w:val="24"/>
        </w:rPr>
        <w:t>, г.</w:t>
      </w:r>
      <w:r w:rsidR="00B80172">
        <w:rPr>
          <w:rFonts w:ascii="Times New Roman" w:hAnsi="Times New Roman" w:cs="Times New Roman"/>
          <w:sz w:val="24"/>
          <w:szCs w:val="24"/>
        </w:rPr>
        <w:t xml:space="preserve"> </w:t>
      </w:r>
      <w:r w:rsidR="007746ED">
        <w:rPr>
          <w:rFonts w:ascii="Times New Roman" w:hAnsi="Times New Roman" w:cs="Times New Roman"/>
          <w:sz w:val="24"/>
          <w:szCs w:val="24"/>
        </w:rPr>
        <w:t>Нальчик, Россия</w:t>
      </w:r>
    </w:p>
    <w:p w:rsidR="005B4F56" w:rsidRPr="00F71C47" w:rsidRDefault="005B4F56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01" w:rsidRPr="00123E97" w:rsidRDefault="004D3F01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проводится сравнительный анализ</w:t>
      </w:r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действия моделей</w:t>
      </w:r>
      <w:r w:rsidR="00B80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информационно-управляющих </w:t>
      </w:r>
      <w:r w:rsidRPr="00123E97">
        <w:rPr>
          <w:rFonts w:ascii="Times New Roman" w:hAnsi="Times New Roman" w:cs="Times New Roman"/>
          <w:sz w:val="24"/>
          <w:szCs w:val="24"/>
        </w:rPr>
        <w:t>электр</w:t>
      </w:r>
      <w:r w:rsidR="002D09F5" w:rsidRPr="00123E97">
        <w:rPr>
          <w:rFonts w:ascii="Times New Roman" w:hAnsi="Times New Roman" w:cs="Times New Roman"/>
          <w:sz w:val="24"/>
          <w:szCs w:val="24"/>
        </w:rPr>
        <w:t>оакустических сигналов нейрона</w:t>
      </w:r>
      <w:r w:rsidRPr="00123E97">
        <w:rPr>
          <w:rFonts w:ascii="Times New Roman" w:hAnsi="Times New Roman" w:cs="Times New Roman"/>
          <w:sz w:val="24"/>
          <w:szCs w:val="24"/>
        </w:rPr>
        <w:t xml:space="preserve"> «Нейротон-1», «Нейротон-2» и </w:t>
      </w:r>
      <w:r w:rsidR="002D09F5" w:rsidRPr="00123E97">
        <w:rPr>
          <w:rFonts w:ascii="Times New Roman" w:hAnsi="Times New Roman" w:cs="Times New Roman"/>
          <w:sz w:val="24"/>
          <w:szCs w:val="24"/>
        </w:rPr>
        <w:t xml:space="preserve">пульса </w:t>
      </w:r>
      <w:r w:rsidRPr="00123E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3E97">
        <w:rPr>
          <w:rFonts w:ascii="Times New Roman" w:hAnsi="Times New Roman" w:cs="Times New Roman"/>
          <w:sz w:val="24"/>
          <w:szCs w:val="24"/>
        </w:rPr>
        <w:t>Сфигмотон</w:t>
      </w:r>
      <w:proofErr w:type="spellEnd"/>
      <w:r w:rsidRPr="00123E97">
        <w:rPr>
          <w:rFonts w:ascii="Times New Roman" w:hAnsi="Times New Roman" w:cs="Times New Roman"/>
          <w:sz w:val="24"/>
          <w:szCs w:val="24"/>
        </w:rPr>
        <w:t>»</w:t>
      </w:r>
      <w:r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показатель типа </w:t>
      </w:r>
      <w:proofErr w:type="spellStart"/>
      <w:r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кровообращения</w:t>
      </w:r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организме человека</w:t>
      </w:r>
      <w:r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3E97" w:rsidRPr="00123E97">
        <w:rPr>
          <w:rFonts w:ascii="Times New Roman" w:hAnsi="Times New Roman"/>
          <w:sz w:val="24"/>
          <w:szCs w:val="24"/>
        </w:rPr>
        <w:t>Модулированные с помощью факторов природы звуковые сигналы пульса (</w:t>
      </w:r>
      <w:proofErr w:type="spellStart"/>
      <w:r w:rsidR="00123E97" w:rsidRPr="00123E97">
        <w:rPr>
          <w:rFonts w:ascii="Times New Roman" w:hAnsi="Times New Roman"/>
          <w:sz w:val="24"/>
          <w:szCs w:val="24"/>
        </w:rPr>
        <w:t>Сфигмотон</w:t>
      </w:r>
      <w:proofErr w:type="spellEnd"/>
      <w:r w:rsidR="00123E97" w:rsidRPr="00123E97">
        <w:rPr>
          <w:rFonts w:ascii="Times New Roman" w:hAnsi="Times New Roman"/>
          <w:sz w:val="24"/>
          <w:szCs w:val="24"/>
        </w:rPr>
        <w:t>) и</w:t>
      </w:r>
      <w:r w:rsidR="00123E97">
        <w:rPr>
          <w:rFonts w:ascii="Times New Roman" w:hAnsi="Times New Roman"/>
          <w:sz w:val="24"/>
          <w:szCs w:val="24"/>
        </w:rPr>
        <w:t xml:space="preserve"> звуковые сигналы</w:t>
      </w:r>
      <w:r w:rsidR="00123E97" w:rsidRPr="00123E97">
        <w:rPr>
          <w:rFonts w:ascii="Times New Roman" w:hAnsi="Times New Roman"/>
          <w:sz w:val="24"/>
          <w:szCs w:val="24"/>
        </w:rPr>
        <w:t xml:space="preserve"> нейрона (Нейротон-1 и Нейротон-2) оказывают ст</w:t>
      </w:r>
      <w:r w:rsidR="00123E97" w:rsidRPr="00123E97">
        <w:rPr>
          <w:rFonts w:ascii="Times New Roman" w:hAnsi="Times New Roman"/>
          <w:sz w:val="24"/>
          <w:szCs w:val="24"/>
        </w:rPr>
        <w:t>а</w:t>
      </w:r>
      <w:r w:rsidR="00123E97" w:rsidRPr="00123E97">
        <w:rPr>
          <w:rFonts w:ascii="Times New Roman" w:hAnsi="Times New Roman"/>
          <w:sz w:val="24"/>
          <w:szCs w:val="24"/>
        </w:rPr>
        <w:t xml:space="preserve">билизирующее и нормализующее влияние на  показатель типа </w:t>
      </w:r>
      <w:proofErr w:type="spellStart"/>
      <w:r w:rsidR="00123E97" w:rsidRPr="00123E9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123E97" w:rsidRPr="00123E97">
        <w:rPr>
          <w:rFonts w:ascii="Times New Roman" w:hAnsi="Times New Roman"/>
          <w:sz w:val="24"/>
          <w:szCs w:val="24"/>
        </w:rPr>
        <w:t xml:space="preserve"> кровоо</w:t>
      </w:r>
      <w:r w:rsidR="00123E97" w:rsidRPr="00123E97">
        <w:rPr>
          <w:rFonts w:ascii="Times New Roman" w:hAnsi="Times New Roman"/>
          <w:sz w:val="24"/>
          <w:szCs w:val="24"/>
        </w:rPr>
        <w:t>б</w:t>
      </w:r>
      <w:r w:rsidR="00123E97" w:rsidRPr="00123E97">
        <w:rPr>
          <w:rFonts w:ascii="Times New Roman" w:hAnsi="Times New Roman"/>
          <w:sz w:val="24"/>
          <w:szCs w:val="24"/>
        </w:rPr>
        <w:t>ращения.</w:t>
      </w:r>
      <w:r w:rsidR="00B80172">
        <w:rPr>
          <w:rFonts w:ascii="Times New Roman" w:hAnsi="Times New Roman"/>
          <w:sz w:val="24"/>
          <w:szCs w:val="24"/>
        </w:rPr>
        <w:t xml:space="preserve"> </w:t>
      </w:r>
      <w:r w:rsid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стоит подчеркнуть, что р</w:t>
      </w:r>
      <w:r w:rsidR="00FB0993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езультаты опытов показывают, что наибольшим эффектом </w:t>
      </w:r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действия обладает модель пульса «</w:t>
      </w:r>
      <w:proofErr w:type="spellStart"/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Сфигмотон</w:t>
      </w:r>
      <w:proofErr w:type="spellEnd"/>
      <w:r w:rsidR="002D09F5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B0993" w:rsidRPr="00123E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3F01" w:rsidRPr="00515A3B" w:rsidRDefault="009114CF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3E97">
        <w:rPr>
          <w:rFonts w:ascii="Times New Roman" w:hAnsi="Times New Roman" w:cs="Times New Roman"/>
          <w:sz w:val="24"/>
          <w:szCs w:val="24"/>
        </w:rPr>
        <w:t>Выявленные в проведенных исследованиях изменения</w:t>
      </w:r>
      <w:r w:rsidR="00123E97">
        <w:rPr>
          <w:rFonts w:ascii="Times New Roman" w:hAnsi="Times New Roman" w:cs="Times New Roman"/>
          <w:sz w:val="24"/>
          <w:szCs w:val="24"/>
        </w:rPr>
        <w:t xml:space="preserve"> показателя типа </w:t>
      </w:r>
      <w:proofErr w:type="spellStart"/>
      <w:r w:rsidR="00123E97">
        <w:rPr>
          <w:rFonts w:ascii="Times New Roman" w:hAnsi="Times New Roman" w:cs="Times New Roman"/>
          <w:sz w:val="24"/>
          <w:szCs w:val="24"/>
        </w:rPr>
        <w:t>самор</w:t>
      </w:r>
      <w:r w:rsidR="00123E97">
        <w:rPr>
          <w:rFonts w:ascii="Times New Roman" w:hAnsi="Times New Roman" w:cs="Times New Roman"/>
          <w:sz w:val="24"/>
          <w:szCs w:val="24"/>
        </w:rPr>
        <w:t>е</w:t>
      </w:r>
      <w:r w:rsidR="00123E97">
        <w:rPr>
          <w:rFonts w:ascii="Times New Roman" w:hAnsi="Times New Roman" w:cs="Times New Roman"/>
          <w:sz w:val="24"/>
          <w:szCs w:val="24"/>
        </w:rPr>
        <w:t>гуляции</w:t>
      </w:r>
      <w:proofErr w:type="spellEnd"/>
      <w:r w:rsidR="00123E97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Pr="00123E97">
        <w:rPr>
          <w:rFonts w:ascii="Times New Roman" w:hAnsi="Times New Roman" w:cs="Times New Roman"/>
          <w:sz w:val="24"/>
          <w:szCs w:val="24"/>
        </w:rPr>
        <w:t>, направлены на поддержание адаптационных возможностей организма на оптимальном уровне.</w:t>
      </w:r>
      <w:r w:rsidR="00B80172">
        <w:rPr>
          <w:rFonts w:ascii="Times New Roman" w:hAnsi="Times New Roman" w:cs="Times New Roman"/>
          <w:sz w:val="24"/>
          <w:szCs w:val="24"/>
        </w:rPr>
        <w:t xml:space="preserve"> </w:t>
      </w:r>
      <w:r w:rsidR="00F71C47" w:rsidRPr="00123E97">
        <w:rPr>
          <w:rFonts w:ascii="Times New Roman" w:hAnsi="Times New Roman" w:cs="Times New Roman"/>
          <w:sz w:val="24"/>
          <w:szCs w:val="24"/>
        </w:rPr>
        <w:t>Данные проведенных экспериментов могут спосо</w:t>
      </w:r>
      <w:r w:rsidR="00F71C47" w:rsidRPr="00123E97">
        <w:rPr>
          <w:rFonts w:ascii="Times New Roman" w:hAnsi="Times New Roman" w:cs="Times New Roman"/>
          <w:sz w:val="24"/>
          <w:szCs w:val="24"/>
        </w:rPr>
        <w:t>б</w:t>
      </w:r>
      <w:r w:rsidR="00F71C47" w:rsidRPr="00123E97">
        <w:rPr>
          <w:rFonts w:ascii="Times New Roman" w:hAnsi="Times New Roman" w:cs="Times New Roman"/>
          <w:sz w:val="24"/>
          <w:szCs w:val="24"/>
        </w:rPr>
        <w:t>ствовать дальнейшему поиску новых эффек</w:t>
      </w:r>
      <w:r w:rsidRPr="00123E97">
        <w:rPr>
          <w:rFonts w:ascii="Times New Roman" w:hAnsi="Times New Roman" w:cs="Times New Roman"/>
          <w:sz w:val="24"/>
          <w:szCs w:val="24"/>
        </w:rPr>
        <w:t>тивных режимов и моделей</w:t>
      </w:r>
      <w:r w:rsidR="00F71C47" w:rsidRPr="00123E97">
        <w:rPr>
          <w:rFonts w:ascii="Times New Roman" w:hAnsi="Times New Roman" w:cs="Times New Roman"/>
          <w:sz w:val="24"/>
          <w:szCs w:val="24"/>
        </w:rPr>
        <w:t xml:space="preserve"> с целью сове</w:t>
      </w:r>
      <w:r w:rsidR="00F71C47" w:rsidRPr="00123E97">
        <w:rPr>
          <w:rFonts w:ascii="Times New Roman" w:hAnsi="Times New Roman" w:cs="Times New Roman"/>
          <w:sz w:val="24"/>
          <w:szCs w:val="24"/>
        </w:rPr>
        <w:t>р</w:t>
      </w:r>
      <w:r w:rsidR="00F71C47" w:rsidRPr="00123E97">
        <w:rPr>
          <w:rFonts w:ascii="Times New Roman" w:hAnsi="Times New Roman" w:cs="Times New Roman"/>
          <w:sz w:val="24"/>
          <w:szCs w:val="24"/>
        </w:rPr>
        <w:t xml:space="preserve">шенствования </w:t>
      </w:r>
      <w:proofErr w:type="spellStart"/>
      <w:r w:rsidR="00F71C47" w:rsidRPr="00123E97">
        <w:rPr>
          <w:rFonts w:ascii="Times New Roman" w:hAnsi="Times New Roman" w:cs="Times New Roman"/>
          <w:sz w:val="24"/>
          <w:szCs w:val="24"/>
        </w:rPr>
        <w:t>регуляторно</w:t>
      </w:r>
      <w:proofErr w:type="spellEnd"/>
      <w:r w:rsidR="00F71C47" w:rsidRPr="00123E97">
        <w:rPr>
          <w:rFonts w:ascii="Times New Roman" w:hAnsi="Times New Roman" w:cs="Times New Roman"/>
          <w:sz w:val="24"/>
          <w:szCs w:val="24"/>
        </w:rPr>
        <w:t>-адаптивных механизмов.</w:t>
      </w:r>
    </w:p>
    <w:p w:rsidR="00CD34E0" w:rsidRPr="002024A7" w:rsidRDefault="004D3F01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1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Ключевые слова:</w:t>
      </w:r>
      <w:r w:rsidR="00B801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 </w:t>
      </w:r>
      <w:proofErr w:type="spellStart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>саморегуляции</w:t>
      </w:r>
      <w:proofErr w:type="spellEnd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кровообращения, </w:t>
      </w:r>
      <w:r w:rsidR="002D09F5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информация, </w:t>
      </w:r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сигнал, адаптация, </w:t>
      </w:r>
      <w:proofErr w:type="spellStart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>нейротон</w:t>
      </w:r>
      <w:proofErr w:type="spellEnd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>сфигмотон</w:t>
      </w:r>
      <w:proofErr w:type="spellEnd"/>
      <w:r w:rsidR="0077125D" w:rsidRPr="00F71C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C7D32" w:rsidRPr="002024A7" w:rsidRDefault="001C7D32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06B45" w:rsidRPr="00F20847" w:rsidRDefault="00625247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CHANGING OF THE TYPE OF SELF-REGULATION OF BLOOD </w:t>
      </w:r>
    </w:p>
    <w:p w:rsidR="00625247" w:rsidRDefault="00625247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CIRCULATION UNDER THE INFLUENCE OF ELECTRO-ACOUSTIC SIGNALS MODEL OF A NEURON AND PULSE OF THE </w:t>
      </w:r>
      <w:r w:rsidR="004F1B21">
        <w:rPr>
          <w:rFonts w:ascii="Times New Roman" w:hAnsi="Times New Roman" w:cs="Times New Roman"/>
          <w:b/>
          <w:sz w:val="24"/>
          <w:szCs w:val="24"/>
          <w:lang w:val="en-US"/>
        </w:rPr>
        <w:t>HUMAN</w:t>
      </w:r>
    </w:p>
    <w:p w:rsidR="001C7D32" w:rsidRPr="00625247" w:rsidRDefault="001C7D32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56EE" w:rsidRPr="00D156EE" w:rsidRDefault="00D156EE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>Shaov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M.T., </w:t>
      </w:r>
      <w:r w:rsidRPr="00D156EE">
        <w:rPr>
          <w:rFonts w:ascii="Times New Roman" w:hAnsi="Times New Roman" w:cs="Times New Roman"/>
          <w:sz w:val="24"/>
          <w:szCs w:val="24"/>
          <w:lang w:val="en-US"/>
        </w:rPr>
        <w:t>Ph.D.in Sciences (Biolo</w:t>
      </w:r>
      <w:r>
        <w:rPr>
          <w:rFonts w:ascii="Times New Roman" w:hAnsi="Times New Roman" w:cs="Times New Roman"/>
          <w:sz w:val="24"/>
          <w:szCs w:val="24"/>
          <w:lang w:val="en-US"/>
        </w:rPr>
        <w:t>gy</w:t>
      </w:r>
      <w:r w:rsidRPr="00D156EE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Professor </w:t>
      </w:r>
      <w:proofErr w:type="spellStart"/>
      <w:r w:rsidRPr="00D156EE">
        <w:rPr>
          <w:rFonts w:ascii="Times New Roman" w:hAnsi="Times New Roman" w:cs="Times New Roman"/>
          <w:sz w:val="24"/>
          <w:szCs w:val="24"/>
          <w:lang w:val="en-US"/>
        </w:rPr>
        <w:t>Kabardino-Balkarian</w:t>
      </w:r>
      <w:proofErr w:type="spellEnd"/>
      <w:r w:rsidRPr="00D156EE">
        <w:rPr>
          <w:rFonts w:ascii="Times New Roman" w:hAnsi="Times New Roman" w:cs="Times New Roman"/>
          <w:sz w:val="24"/>
          <w:szCs w:val="24"/>
          <w:lang w:val="en-US"/>
        </w:rPr>
        <w:t xml:space="preserve"> State Un</w:t>
      </w:r>
      <w:r w:rsidRPr="00D15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56EE">
        <w:rPr>
          <w:rFonts w:ascii="Times New Roman" w:hAnsi="Times New Roman" w:cs="Times New Roman"/>
          <w:sz w:val="24"/>
          <w:szCs w:val="24"/>
          <w:lang w:val="en-US"/>
        </w:rPr>
        <w:t xml:space="preserve">versity </w:t>
      </w:r>
      <w:r w:rsidR="001C7D3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C7D32" w:rsidRPr="00D156EE">
        <w:rPr>
          <w:rFonts w:ascii="Times New Roman" w:hAnsi="Times New Roman" w:cs="Times New Roman"/>
          <w:sz w:val="24"/>
          <w:szCs w:val="24"/>
          <w:lang w:val="en-US"/>
        </w:rPr>
        <w:t>H.M</w:t>
      </w:r>
      <w:r w:rsidRPr="00D156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6EE">
        <w:rPr>
          <w:rFonts w:ascii="Times New Roman" w:hAnsi="Times New Roman" w:cs="Times New Roman"/>
          <w:sz w:val="24"/>
          <w:szCs w:val="24"/>
          <w:lang w:val="en-US"/>
        </w:rPr>
        <w:t>Berbekov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Nalchik</w:t>
      </w:r>
      <w:r w:rsidR="00B71DB3">
        <w:rPr>
          <w:rFonts w:ascii="Times New Roman" w:hAnsi="Times New Roman" w:cs="Times New Roman"/>
          <w:sz w:val="24"/>
          <w:szCs w:val="24"/>
          <w:lang w:val="en-US"/>
        </w:rPr>
        <w:t>, Russia</w:t>
      </w:r>
    </w:p>
    <w:p w:rsidR="00D156EE" w:rsidRPr="008D2A17" w:rsidRDefault="00625247" w:rsidP="008D2A17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Nagoeva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M.A., </w:t>
      </w:r>
      <w:r w:rsidR="007027C0" w:rsidRPr="007027C0">
        <w:rPr>
          <w:rFonts w:ascii="Times New Roman" w:hAnsi="Times New Roman" w:cs="Times New Roman"/>
          <w:sz w:val="24"/>
          <w:szCs w:val="24"/>
          <w:lang w:val="en-US"/>
        </w:rPr>
        <w:t>junior researcher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4A7" w:rsidRPr="004314A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0847" w:rsidRPr="004314AA">
        <w:rPr>
          <w:rFonts w:ascii="Times New Roman" w:hAnsi="Times New Roman" w:cs="Times New Roman"/>
          <w:sz w:val="24"/>
          <w:szCs w:val="24"/>
          <w:lang w:val="en-US"/>
        </w:rPr>
        <w:t xml:space="preserve"> center</w:t>
      </w:r>
      <w:r w:rsidR="00F20847">
        <w:rPr>
          <w:rFonts w:ascii="Times New Roman" w:hAnsi="Times New Roman" w:cs="Times New Roman"/>
          <w:sz w:val="24"/>
          <w:szCs w:val="24"/>
          <w:lang w:val="en-US"/>
        </w:rPr>
        <w:t xml:space="preserve"> of medico – ecological researches, IMBP Russian Academy of Sciences</w:t>
      </w:r>
      <w:r w:rsidR="00F20847" w:rsidRPr="00F2084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20847">
        <w:rPr>
          <w:rFonts w:ascii="Times New Roman" w:hAnsi="Times New Roman" w:cs="Times New Roman"/>
          <w:sz w:val="24"/>
          <w:szCs w:val="24"/>
          <w:lang w:val="en-US"/>
        </w:rPr>
        <w:t>branche</w:t>
      </w:r>
      <w:proofErr w:type="spellEnd"/>
      <w:r w:rsidR="00F20847" w:rsidRPr="00F2084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20847">
        <w:rPr>
          <w:rFonts w:ascii="Times New Roman" w:hAnsi="Times New Roman" w:cs="Times New Roman"/>
          <w:sz w:val="24"/>
          <w:szCs w:val="24"/>
          <w:lang w:val="en-US"/>
        </w:rPr>
        <w:t>, Nalchik, Russia</w:t>
      </w:r>
    </w:p>
    <w:p w:rsidR="007027C0" w:rsidRPr="00AB0746" w:rsidRDefault="00625247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>Pshikova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O.V.</w:t>
      </w:r>
      <w:r w:rsidR="00B71D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B71DB3" w:rsidRPr="00D156EE">
        <w:rPr>
          <w:rFonts w:ascii="Times New Roman" w:hAnsi="Times New Roman" w:cs="Times New Roman"/>
          <w:sz w:val="24"/>
          <w:szCs w:val="24"/>
          <w:lang w:val="en-US"/>
        </w:rPr>
        <w:t>Ph.D.in Sciences (Biolo</w:t>
      </w:r>
      <w:r w:rsidR="00B71DB3">
        <w:rPr>
          <w:rFonts w:ascii="Times New Roman" w:hAnsi="Times New Roman" w:cs="Times New Roman"/>
          <w:sz w:val="24"/>
          <w:szCs w:val="24"/>
          <w:lang w:val="en-US"/>
        </w:rPr>
        <w:t>gy</w:t>
      </w:r>
      <w:r w:rsidR="00B71DB3" w:rsidRPr="00D156E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1DB3">
        <w:rPr>
          <w:rFonts w:ascii="Times New Roman" w:hAnsi="Times New Roman" w:cs="Times New Roman"/>
          <w:sz w:val="24"/>
          <w:szCs w:val="24"/>
          <w:lang w:val="en-US"/>
        </w:rPr>
        <w:t xml:space="preserve">, Professor </w:t>
      </w:r>
      <w:proofErr w:type="spellStart"/>
      <w:r w:rsidR="00B71DB3" w:rsidRPr="00D156EE">
        <w:rPr>
          <w:rFonts w:ascii="Times New Roman" w:hAnsi="Times New Roman" w:cs="Times New Roman"/>
          <w:sz w:val="24"/>
          <w:szCs w:val="24"/>
          <w:lang w:val="en-US"/>
        </w:rPr>
        <w:t>Kabardino</w:t>
      </w:r>
      <w:r w:rsidR="001C7D32">
        <w:rPr>
          <w:rFonts w:ascii="Times New Roman" w:hAnsi="Times New Roman" w:cs="Times New Roman"/>
          <w:sz w:val="24"/>
          <w:szCs w:val="24"/>
          <w:lang w:val="en-US"/>
        </w:rPr>
        <w:t>-Balkarian</w:t>
      </w:r>
      <w:proofErr w:type="spellEnd"/>
      <w:r w:rsidR="001C7D32">
        <w:rPr>
          <w:rFonts w:ascii="Times New Roman" w:hAnsi="Times New Roman" w:cs="Times New Roman"/>
          <w:sz w:val="24"/>
          <w:szCs w:val="24"/>
          <w:lang w:val="en-US"/>
        </w:rPr>
        <w:t xml:space="preserve"> State University of </w:t>
      </w:r>
      <w:r w:rsidR="001C7D32" w:rsidRPr="00D156EE">
        <w:rPr>
          <w:rFonts w:ascii="Times New Roman" w:hAnsi="Times New Roman" w:cs="Times New Roman"/>
          <w:sz w:val="24"/>
          <w:szCs w:val="24"/>
          <w:lang w:val="en-US"/>
        </w:rPr>
        <w:t>H.M</w:t>
      </w:r>
      <w:r w:rsidR="00B71DB3" w:rsidRPr="00D156E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DB3" w:rsidRPr="00D156EE">
        <w:rPr>
          <w:rFonts w:ascii="Times New Roman" w:hAnsi="Times New Roman" w:cs="Times New Roman"/>
          <w:sz w:val="24"/>
          <w:szCs w:val="24"/>
          <w:lang w:val="en-US"/>
        </w:rPr>
        <w:t>Berbekov</w:t>
      </w:r>
      <w:proofErr w:type="spellEnd"/>
      <w:r w:rsidR="00B71DB3">
        <w:rPr>
          <w:rFonts w:ascii="Times New Roman" w:hAnsi="Times New Roman" w:cs="Times New Roman"/>
          <w:sz w:val="24"/>
          <w:szCs w:val="24"/>
          <w:lang w:val="en-US"/>
        </w:rPr>
        <w:t>, Nalchik, Russia</w:t>
      </w:r>
    </w:p>
    <w:p w:rsidR="008D2A17" w:rsidRPr="00AB0746" w:rsidRDefault="008D2A17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5247" w:rsidRPr="00625247" w:rsidRDefault="005E6B05" w:rsidP="004F1B21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6C98">
        <w:rPr>
          <w:rFonts w:ascii="Times New Roman" w:hAnsi="Times New Roman" w:cs="Times New Roman"/>
          <w:sz w:val="24"/>
          <w:szCs w:val="24"/>
          <w:lang w:val="en-US"/>
        </w:rPr>
        <w:t>The paper provides a comparative analysis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8F6C9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information-controlling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electro-acoustic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signals</w:t>
      </w:r>
      <w:r w:rsidR="008F6C98">
        <w:rPr>
          <w:rFonts w:ascii="Times New Roman" w:hAnsi="Times New Roman" w:cs="Times New Roman"/>
          <w:sz w:val="24"/>
          <w:szCs w:val="24"/>
          <w:lang w:val="en-US"/>
        </w:rPr>
        <w:t xml:space="preserve"> of a 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neuron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A17" w:rsidRPr="008D2A17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F6C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euroton</w:t>
      </w:r>
      <w:r w:rsidR="008F6C98" w:rsidRPr="008F6C98">
        <w:rPr>
          <w:rFonts w:ascii="Times New Roman" w:hAnsi="Times New Roman" w:cs="Times New Roman"/>
          <w:sz w:val="24"/>
          <w:szCs w:val="24"/>
          <w:lang w:val="en-US"/>
        </w:rPr>
        <w:t>-1», «</w:t>
      </w:r>
      <w:r w:rsidR="008F6C9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F6C98" w:rsidRPr="00625247">
        <w:rPr>
          <w:rFonts w:ascii="Times New Roman" w:hAnsi="Times New Roman" w:cs="Times New Roman"/>
          <w:sz w:val="24"/>
          <w:szCs w:val="24"/>
          <w:lang w:val="en-US"/>
        </w:rPr>
        <w:t>euroton</w:t>
      </w:r>
      <w:r w:rsidR="008F6C98" w:rsidRPr="008F6C98">
        <w:rPr>
          <w:rFonts w:ascii="Times New Roman" w:hAnsi="Times New Roman" w:cs="Times New Roman"/>
          <w:sz w:val="24"/>
          <w:szCs w:val="24"/>
          <w:lang w:val="en-US"/>
        </w:rPr>
        <w:t>-2</w:t>
      </w:r>
      <w:r w:rsidR="002024A7" w:rsidRPr="008F6C98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2024A7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6C98" w:rsidRPr="008F6C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sfi</w:t>
      </w:r>
      <w:r w:rsidR="008F6C98" w:rsidRPr="008F6C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8F6C98" w:rsidRPr="008F6C9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maton</w:t>
      </w:r>
      <w:proofErr w:type="spellEnd"/>
      <w:r w:rsidR="00B80172" w:rsidRPr="00B8017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172" w:rsidRPr="00625247">
        <w:rPr>
          <w:rFonts w:ascii="Times New Roman" w:hAnsi="Times New Roman" w:cs="Times New Roman"/>
          <w:sz w:val="24"/>
          <w:szCs w:val="24"/>
          <w:lang w:val="en-US"/>
        </w:rPr>
        <w:t>an indicator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self-regulation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D816DD" w:rsidRPr="00D816D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B2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F1B21" w:rsidRPr="00625247">
        <w:rPr>
          <w:rFonts w:ascii="Times New Roman" w:hAnsi="Times New Roman" w:cs="Times New Roman"/>
          <w:sz w:val="24"/>
          <w:szCs w:val="24"/>
          <w:lang w:val="en-US"/>
        </w:rPr>
        <w:t>odulated</w:t>
      </w:r>
      <w:r w:rsidR="00D816DD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 by nature factors from the fil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816DD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 tone sound signals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pulse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neuron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 w:rsidRPr="00D816D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25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25247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625247">
        <w:rPr>
          <w:rFonts w:ascii="Times New Roman" w:hAnsi="Times New Roman" w:cs="Times New Roman"/>
          <w:sz w:val="24"/>
          <w:szCs w:val="24"/>
          <w:lang w:val="en-US"/>
        </w:rPr>
        <w:t>roton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-1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Neuroton-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 have a stabilizing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normalizing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B21" w:rsidRPr="00625247">
        <w:rPr>
          <w:rFonts w:ascii="Times New Roman" w:hAnsi="Times New Roman" w:cs="Times New Roman"/>
          <w:sz w:val="24"/>
          <w:szCs w:val="24"/>
          <w:lang w:val="en-US"/>
        </w:rPr>
        <w:t>effect 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2024A7" w:rsidRPr="00625247">
        <w:rPr>
          <w:rFonts w:ascii="Times New Roman" w:hAnsi="Times New Roman" w:cs="Times New Roman"/>
          <w:sz w:val="24"/>
          <w:szCs w:val="24"/>
          <w:lang w:val="en-US"/>
        </w:rPr>
        <w:t>-regulation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circulation. It</w:t>
      </w:r>
      <w:r w:rsidR="00B80172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="00B80172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emphasized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experimental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sults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show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 w:rsidRPr="00625247">
        <w:rPr>
          <w:rFonts w:ascii="Times New Roman" w:hAnsi="Times New Roman" w:cs="Times New Roman"/>
          <w:sz w:val="24"/>
          <w:szCs w:val="24"/>
          <w:lang w:val="en-US"/>
        </w:rPr>
        <w:t xml:space="preserve">the great </w:t>
      </w:r>
      <w:r w:rsidR="00EC0B70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 w:rsidRPr="00625247">
        <w:rPr>
          <w:rFonts w:ascii="Times New Roman" w:hAnsi="Times New Roman" w:cs="Times New Roman"/>
          <w:sz w:val="24"/>
          <w:szCs w:val="24"/>
          <w:lang w:val="en-US"/>
        </w:rPr>
        <w:t>he has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16DD" w:rsidRPr="00D8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sfigmaton</w:t>
      </w:r>
      <w:proofErr w:type="spellEnd"/>
      <w:r w:rsidR="006357D6" w:rsidRPr="00D816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816DD" w:rsidRDefault="006357D6" w:rsidP="004F1B21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247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studies, changes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indicator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blood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circulation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self-regulation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aimed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maintaining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B21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4F1B21" w:rsidRPr="0062524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capabilities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optimal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 xml:space="preserve">level. </w:t>
      </w:r>
      <w:proofErr w:type="gramStart"/>
      <w:r w:rsidR="00D816D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D816DD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experiment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scan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further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search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effective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modes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models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order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improve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regulation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B21" w:rsidRPr="00625247">
        <w:rPr>
          <w:rFonts w:ascii="Times New Roman" w:hAnsi="Times New Roman" w:cs="Times New Roman"/>
          <w:sz w:val="24"/>
          <w:szCs w:val="24"/>
          <w:lang w:val="en-US"/>
        </w:rPr>
        <w:t>adaptive</w:t>
      </w:r>
      <w:r w:rsidR="00EC0B70" w:rsidRPr="00EC0B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D816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5A3B" w:rsidRPr="00D816DD" w:rsidRDefault="00D816DD" w:rsidP="004F1B21">
      <w:pPr>
        <w:pStyle w:val="a5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E0652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6357D6" w:rsidRPr="005E0652">
        <w:rPr>
          <w:rFonts w:ascii="Times New Roman" w:hAnsi="Times New Roman" w:cs="Times New Roman"/>
          <w:b/>
          <w:sz w:val="24"/>
          <w:szCs w:val="24"/>
          <w:lang w:val="en-US"/>
        </w:rPr>
        <w:t>eywords</w:t>
      </w:r>
      <w:r w:rsidRPr="005E065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80172" w:rsidRPr="00B801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self-regulation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circulation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5247">
        <w:rPr>
          <w:rFonts w:ascii="Times New Roman" w:hAnsi="Times New Roman" w:cs="Times New Roman"/>
          <w:sz w:val="24"/>
          <w:szCs w:val="24"/>
          <w:lang w:val="en-US"/>
        </w:rPr>
        <w:t>blood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signal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0172" w:rsidRPr="00B801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adapt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357D6" w:rsidRPr="00625247">
        <w:rPr>
          <w:rFonts w:ascii="Times New Roman" w:hAnsi="Times New Roman" w:cs="Times New Roman"/>
          <w:sz w:val="24"/>
          <w:szCs w:val="24"/>
          <w:lang w:val="en-US"/>
        </w:rPr>
        <w:t>neuroton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8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sfigmaton</w:t>
      </w:r>
      <w:proofErr w:type="spellEnd"/>
      <w:r w:rsidRPr="00D816D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CD34E0" w:rsidRPr="00145B4A" w:rsidRDefault="008C0855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71C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</w:p>
    <w:p w:rsidR="00324838" w:rsidRPr="00F71C47" w:rsidRDefault="00AB0746" w:rsidP="004F1B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 мире человек сталкивается с разного рода</w:t>
      </w:r>
      <w:r w:rsidRPr="00F71C47">
        <w:rPr>
          <w:rFonts w:ascii="Times New Roman" w:hAnsi="Times New Roman"/>
          <w:sz w:val="24"/>
          <w:szCs w:val="24"/>
        </w:rPr>
        <w:t xml:space="preserve"> стрессо</w:t>
      </w:r>
      <w:r>
        <w:rPr>
          <w:rFonts w:ascii="Times New Roman" w:hAnsi="Times New Roman"/>
          <w:sz w:val="24"/>
          <w:szCs w:val="24"/>
        </w:rPr>
        <w:t>выми</w:t>
      </w:r>
      <w:r w:rsidRPr="00F71C47">
        <w:rPr>
          <w:rFonts w:ascii="Times New Roman" w:hAnsi="Times New Roman"/>
          <w:sz w:val="24"/>
          <w:szCs w:val="24"/>
        </w:rPr>
        <w:t xml:space="preserve"> ситуа</w:t>
      </w:r>
      <w:r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</w:t>
      </w:r>
      <w:r w:rsidRPr="00F71C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например, социально-экономические</w:t>
      </w:r>
      <w:r w:rsidRPr="00F71C47">
        <w:rPr>
          <w:rFonts w:ascii="Times New Roman" w:hAnsi="Times New Roman"/>
          <w:sz w:val="24"/>
          <w:szCs w:val="24"/>
        </w:rPr>
        <w:t xml:space="preserve"> условия, ускорени</w:t>
      </w:r>
      <w:r>
        <w:rPr>
          <w:rFonts w:ascii="Times New Roman" w:hAnsi="Times New Roman"/>
          <w:sz w:val="24"/>
          <w:szCs w:val="24"/>
        </w:rPr>
        <w:t>е</w:t>
      </w:r>
      <w:r w:rsidRPr="00F71C47">
        <w:rPr>
          <w:rFonts w:ascii="Times New Roman" w:hAnsi="Times New Roman"/>
          <w:sz w:val="24"/>
          <w:szCs w:val="24"/>
        </w:rPr>
        <w:t xml:space="preserve"> темпа жизни, увеличе</w:t>
      </w:r>
      <w:r>
        <w:rPr>
          <w:rFonts w:ascii="Times New Roman" w:hAnsi="Times New Roman"/>
          <w:sz w:val="24"/>
          <w:szCs w:val="24"/>
        </w:rPr>
        <w:t>ние</w:t>
      </w:r>
      <w:r w:rsidRPr="00F71C47">
        <w:rPr>
          <w:rFonts w:ascii="Times New Roman" w:hAnsi="Times New Roman"/>
          <w:sz w:val="24"/>
          <w:szCs w:val="24"/>
        </w:rPr>
        <w:t xml:space="preserve"> объема информации, а также постоян</w:t>
      </w:r>
      <w:r>
        <w:rPr>
          <w:rFonts w:ascii="Times New Roman" w:hAnsi="Times New Roman"/>
          <w:sz w:val="24"/>
          <w:szCs w:val="24"/>
        </w:rPr>
        <w:t>ное</w:t>
      </w:r>
      <w:r w:rsidRPr="00F71C47">
        <w:rPr>
          <w:rFonts w:ascii="Times New Roman" w:hAnsi="Times New Roman"/>
          <w:sz w:val="24"/>
          <w:szCs w:val="24"/>
        </w:rPr>
        <w:t xml:space="preserve"> психоэмоцио</w:t>
      </w:r>
      <w:r>
        <w:rPr>
          <w:rFonts w:ascii="Times New Roman" w:hAnsi="Times New Roman"/>
          <w:sz w:val="24"/>
          <w:szCs w:val="24"/>
        </w:rPr>
        <w:t>нальное</w:t>
      </w:r>
      <w:r w:rsidRPr="00F71C47">
        <w:rPr>
          <w:rFonts w:ascii="Times New Roman" w:hAnsi="Times New Roman"/>
          <w:sz w:val="24"/>
          <w:szCs w:val="24"/>
        </w:rPr>
        <w:t xml:space="preserve"> напряжени</w:t>
      </w:r>
      <w:r>
        <w:rPr>
          <w:rFonts w:ascii="Times New Roman" w:hAnsi="Times New Roman"/>
          <w:sz w:val="24"/>
          <w:szCs w:val="24"/>
        </w:rPr>
        <w:t>е</w:t>
      </w:r>
      <w:r w:rsidR="001C3980" w:rsidRPr="00F71C47">
        <w:rPr>
          <w:rFonts w:ascii="Times New Roman" w:hAnsi="Times New Roman"/>
          <w:sz w:val="24"/>
          <w:szCs w:val="24"/>
        </w:rPr>
        <w:t>[1,3]</w:t>
      </w:r>
      <w:r w:rsidR="00324838" w:rsidRPr="00F71C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Вли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ние данных факторов</w:t>
      </w:r>
      <w:r w:rsidR="005E6AAB" w:rsidRPr="005E6AAB">
        <w:rPr>
          <w:rFonts w:ascii="Times New Roman" w:hAnsi="Times New Roman"/>
          <w:sz w:val="24"/>
          <w:szCs w:val="24"/>
        </w:rPr>
        <w:t>приводит</w:t>
      </w:r>
      <w:r w:rsidR="005E6AAB">
        <w:rPr>
          <w:rFonts w:ascii="Times New Roman" w:hAnsi="Times New Roman"/>
          <w:sz w:val="24"/>
          <w:szCs w:val="24"/>
        </w:rPr>
        <w:t xml:space="preserve"> в некоторых случаях</w:t>
      </w:r>
      <w:r w:rsidRPr="00F71C4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утрате способности организма адаптироваться</w:t>
      </w:r>
      <w:r w:rsidRPr="00F71C47">
        <w:rPr>
          <w:rFonts w:ascii="Times New Roman" w:hAnsi="Times New Roman"/>
          <w:sz w:val="24"/>
          <w:szCs w:val="24"/>
        </w:rPr>
        <w:t xml:space="preserve">, что, в свою очередь, </w:t>
      </w:r>
      <w:r w:rsidR="00BB392F">
        <w:rPr>
          <w:rFonts w:ascii="Times New Roman" w:hAnsi="Times New Roman"/>
          <w:sz w:val="24"/>
          <w:szCs w:val="24"/>
        </w:rPr>
        <w:t>становится причиной развития</w:t>
      </w:r>
      <w:r w:rsidRPr="00F71C47">
        <w:rPr>
          <w:rFonts w:ascii="Times New Roman" w:hAnsi="Times New Roman"/>
          <w:sz w:val="24"/>
          <w:szCs w:val="24"/>
        </w:rPr>
        <w:t xml:space="preserve"> многих заболев</w:t>
      </w:r>
      <w:r w:rsidRPr="00F71C47">
        <w:rPr>
          <w:rFonts w:ascii="Times New Roman" w:hAnsi="Times New Roman"/>
          <w:sz w:val="24"/>
          <w:szCs w:val="24"/>
        </w:rPr>
        <w:t>а</w:t>
      </w:r>
      <w:r w:rsidRPr="00F71C47">
        <w:rPr>
          <w:rFonts w:ascii="Times New Roman" w:hAnsi="Times New Roman"/>
          <w:sz w:val="24"/>
          <w:szCs w:val="24"/>
        </w:rPr>
        <w:t xml:space="preserve">ний </w:t>
      </w:r>
      <w:r>
        <w:rPr>
          <w:rFonts w:ascii="Times New Roman" w:hAnsi="Times New Roman"/>
          <w:sz w:val="24"/>
          <w:szCs w:val="24"/>
        </w:rPr>
        <w:t>организма</w:t>
      </w:r>
      <w:r w:rsidR="001C3980" w:rsidRPr="00F71C47">
        <w:rPr>
          <w:rFonts w:ascii="Times New Roman" w:hAnsi="Times New Roman"/>
          <w:sz w:val="24"/>
          <w:szCs w:val="24"/>
        </w:rPr>
        <w:t xml:space="preserve"> [2,7]</w:t>
      </w:r>
      <w:r w:rsidR="00324838" w:rsidRPr="00F71C47">
        <w:rPr>
          <w:rFonts w:ascii="Times New Roman" w:hAnsi="Times New Roman"/>
          <w:sz w:val="24"/>
          <w:szCs w:val="24"/>
        </w:rPr>
        <w:t>.</w:t>
      </w:r>
      <w:r w:rsidR="002D09F5" w:rsidRPr="00F71C47">
        <w:rPr>
          <w:rFonts w:ascii="Times New Roman" w:hAnsi="Times New Roman"/>
          <w:sz w:val="24"/>
          <w:szCs w:val="24"/>
        </w:rPr>
        <w:t xml:space="preserve"> Кроме того, известно, что </w:t>
      </w:r>
      <w:r w:rsidR="001B6260">
        <w:rPr>
          <w:rFonts w:ascii="Times New Roman" w:hAnsi="Times New Roman"/>
          <w:sz w:val="24"/>
          <w:szCs w:val="24"/>
        </w:rPr>
        <w:t>процессы</w:t>
      </w:r>
      <w:r w:rsidR="005F6DBE" w:rsidRPr="00F71C47">
        <w:rPr>
          <w:rFonts w:ascii="Times New Roman" w:hAnsi="Times New Roman"/>
          <w:sz w:val="24"/>
          <w:szCs w:val="24"/>
        </w:rPr>
        <w:t xml:space="preserve"> приспособления </w:t>
      </w:r>
      <w:r w:rsidR="005E6AAB">
        <w:rPr>
          <w:rFonts w:ascii="Times New Roman" w:hAnsi="Times New Roman"/>
          <w:sz w:val="24"/>
          <w:szCs w:val="24"/>
        </w:rPr>
        <w:t xml:space="preserve"> могут </w:t>
      </w:r>
      <w:r w:rsidR="00BB392F">
        <w:rPr>
          <w:rFonts w:ascii="Times New Roman" w:hAnsi="Times New Roman"/>
          <w:sz w:val="24"/>
          <w:szCs w:val="24"/>
        </w:rPr>
        <w:t>проя</w:t>
      </w:r>
      <w:r w:rsidR="00BB392F">
        <w:rPr>
          <w:rFonts w:ascii="Times New Roman" w:hAnsi="Times New Roman"/>
          <w:sz w:val="24"/>
          <w:szCs w:val="24"/>
        </w:rPr>
        <w:t>в</w:t>
      </w:r>
      <w:r w:rsidR="00BB392F">
        <w:rPr>
          <w:rFonts w:ascii="Times New Roman" w:hAnsi="Times New Roman"/>
          <w:sz w:val="24"/>
          <w:szCs w:val="24"/>
        </w:rPr>
        <w:t>ляться в качестве</w:t>
      </w:r>
      <w:r w:rsidR="005E6AAB">
        <w:rPr>
          <w:rFonts w:ascii="Times New Roman" w:hAnsi="Times New Roman"/>
          <w:sz w:val="24"/>
          <w:szCs w:val="24"/>
        </w:rPr>
        <w:t xml:space="preserve"> </w:t>
      </w:r>
      <w:r w:rsidR="005F6DBE" w:rsidRPr="00F71C47">
        <w:rPr>
          <w:rFonts w:ascii="Times New Roman" w:hAnsi="Times New Roman"/>
          <w:sz w:val="24"/>
          <w:szCs w:val="24"/>
        </w:rPr>
        <w:t>неадекват</w:t>
      </w:r>
      <w:r w:rsidR="005E6AAB">
        <w:rPr>
          <w:rFonts w:ascii="Times New Roman" w:hAnsi="Times New Roman"/>
          <w:sz w:val="24"/>
          <w:szCs w:val="24"/>
        </w:rPr>
        <w:t>ной</w:t>
      </w:r>
      <w:r w:rsidR="005F6DBE" w:rsidRPr="00F71C47">
        <w:rPr>
          <w:rFonts w:ascii="Times New Roman" w:hAnsi="Times New Roman"/>
          <w:sz w:val="24"/>
          <w:szCs w:val="24"/>
        </w:rPr>
        <w:t xml:space="preserve"> реак</w:t>
      </w:r>
      <w:r w:rsidR="005E6AAB">
        <w:rPr>
          <w:rFonts w:ascii="Times New Roman" w:hAnsi="Times New Roman"/>
          <w:sz w:val="24"/>
          <w:szCs w:val="24"/>
        </w:rPr>
        <w:t>ции</w:t>
      </w:r>
      <w:r w:rsidR="005F6DBE" w:rsidRPr="00F71C47">
        <w:rPr>
          <w:rFonts w:ascii="Times New Roman" w:hAnsi="Times New Roman"/>
          <w:sz w:val="24"/>
          <w:szCs w:val="24"/>
        </w:rPr>
        <w:t xml:space="preserve"> организма</w:t>
      </w:r>
      <w:r w:rsidR="005E0652">
        <w:rPr>
          <w:rFonts w:ascii="Times New Roman" w:hAnsi="Times New Roman"/>
          <w:sz w:val="24"/>
          <w:szCs w:val="24"/>
        </w:rPr>
        <w:t xml:space="preserve"> [5,</w:t>
      </w:r>
      <w:r w:rsidR="002024A7">
        <w:rPr>
          <w:rFonts w:ascii="Times New Roman" w:hAnsi="Times New Roman"/>
          <w:sz w:val="24"/>
          <w:szCs w:val="24"/>
        </w:rPr>
        <w:t>6</w:t>
      </w:r>
      <w:r w:rsidR="001C3980" w:rsidRPr="00F71C47">
        <w:rPr>
          <w:rFonts w:ascii="Times New Roman" w:hAnsi="Times New Roman"/>
          <w:sz w:val="24"/>
          <w:szCs w:val="24"/>
        </w:rPr>
        <w:t>]</w:t>
      </w:r>
      <w:r w:rsidR="005F6DBE" w:rsidRPr="00F71C47">
        <w:rPr>
          <w:rFonts w:ascii="Times New Roman" w:hAnsi="Times New Roman"/>
          <w:sz w:val="24"/>
          <w:szCs w:val="24"/>
        </w:rPr>
        <w:t xml:space="preserve">. </w:t>
      </w:r>
    </w:p>
    <w:p w:rsidR="00324838" w:rsidRPr="00F71C47" w:rsidRDefault="00324838" w:rsidP="004F1B21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71C47">
        <w:rPr>
          <w:rFonts w:ascii="Times New Roman" w:hAnsi="Times New Roman"/>
          <w:sz w:val="24"/>
          <w:szCs w:val="24"/>
        </w:rPr>
        <w:t>Поэтому одной из актуальных задач современной науки является разр</w:t>
      </w:r>
      <w:r w:rsidRPr="00F71C47">
        <w:rPr>
          <w:rFonts w:ascii="Times New Roman" w:hAnsi="Times New Roman"/>
          <w:sz w:val="24"/>
          <w:szCs w:val="24"/>
        </w:rPr>
        <w:t>а</w:t>
      </w:r>
      <w:r w:rsidRPr="00F71C47">
        <w:rPr>
          <w:rFonts w:ascii="Times New Roman" w:hAnsi="Times New Roman"/>
          <w:sz w:val="24"/>
          <w:szCs w:val="24"/>
        </w:rPr>
        <w:t>ботк</w:t>
      </w:r>
      <w:r w:rsidR="002D09F5" w:rsidRPr="00F71C47">
        <w:rPr>
          <w:rFonts w:ascii="Times New Roman" w:hAnsi="Times New Roman"/>
          <w:sz w:val="24"/>
          <w:szCs w:val="24"/>
        </w:rPr>
        <w:t>аспособов,</w:t>
      </w:r>
      <w:r w:rsidRPr="00F71C47">
        <w:rPr>
          <w:rFonts w:ascii="Times New Roman" w:hAnsi="Times New Roman"/>
          <w:sz w:val="24"/>
          <w:szCs w:val="24"/>
        </w:rPr>
        <w:t xml:space="preserve"> расширяющих границы адаптации и устойчивости организма к небл</w:t>
      </w:r>
      <w:r w:rsidRPr="00F71C47">
        <w:rPr>
          <w:rFonts w:ascii="Times New Roman" w:hAnsi="Times New Roman"/>
          <w:sz w:val="24"/>
          <w:szCs w:val="24"/>
        </w:rPr>
        <w:t>а</w:t>
      </w:r>
      <w:r w:rsidRPr="00F71C47">
        <w:rPr>
          <w:rFonts w:ascii="Times New Roman" w:hAnsi="Times New Roman"/>
          <w:sz w:val="24"/>
          <w:szCs w:val="24"/>
        </w:rPr>
        <w:t>гоприятным воздействиям</w:t>
      </w:r>
      <w:r w:rsidR="005E0652">
        <w:rPr>
          <w:rFonts w:ascii="Times New Roman" w:hAnsi="Times New Roman"/>
          <w:sz w:val="24"/>
          <w:szCs w:val="24"/>
        </w:rPr>
        <w:t xml:space="preserve"> [5,7</w:t>
      </w:r>
      <w:r w:rsidR="001C3980" w:rsidRPr="00F71C47">
        <w:rPr>
          <w:rFonts w:ascii="Times New Roman" w:hAnsi="Times New Roman"/>
          <w:sz w:val="24"/>
          <w:szCs w:val="24"/>
        </w:rPr>
        <w:t>]</w:t>
      </w:r>
      <w:r w:rsidRPr="00F71C47">
        <w:rPr>
          <w:rFonts w:ascii="Times New Roman" w:hAnsi="Times New Roman"/>
          <w:sz w:val="24"/>
          <w:szCs w:val="24"/>
        </w:rPr>
        <w:t xml:space="preserve">. </w:t>
      </w:r>
    </w:p>
    <w:p w:rsidR="005B4F56" w:rsidRPr="00F71C47" w:rsidRDefault="005B4F56" w:rsidP="004F1B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C47">
        <w:rPr>
          <w:rFonts w:ascii="Times New Roman" w:hAnsi="Times New Roman"/>
          <w:sz w:val="24"/>
          <w:szCs w:val="24"/>
        </w:rPr>
        <w:t>В</w:t>
      </w:r>
      <w:r w:rsidR="002D09F5" w:rsidRPr="00F71C47">
        <w:rPr>
          <w:rFonts w:ascii="Times New Roman" w:hAnsi="Times New Roman"/>
          <w:sz w:val="24"/>
          <w:szCs w:val="24"/>
        </w:rPr>
        <w:t xml:space="preserve"> этой связи целью настоящей работы</w:t>
      </w:r>
      <w:r w:rsidRPr="00F71C47">
        <w:rPr>
          <w:rFonts w:ascii="Times New Roman" w:hAnsi="Times New Roman"/>
          <w:sz w:val="24"/>
          <w:szCs w:val="24"/>
        </w:rPr>
        <w:t xml:space="preserve"> явилось исследование особенностей д</w:t>
      </w:r>
      <w:r w:rsidRPr="00F71C47">
        <w:rPr>
          <w:rFonts w:ascii="Times New Roman" w:hAnsi="Times New Roman"/>
          <w:sz w:val="24"/>
          <w:szCs w:val="24"/>
        </w:rPr>
        <w:t>и</w:t>
      </w:r>
      <w:r w:rsidRPr="00F71C47">
        <w:rPr>
          <w:rFonts w:ascii="Times New Roman" w:hAnsi="Times New Roman"/>
          <w:sz w:val="24"/>
          <w:szCs w:val="24"/>
        </w:rPr>
        <w:t xml:space="preserve">станционного влияния </w:t>
      </w:r>
      <w:proofErr w:type="spellStart"/>
      <w:r w:rsidRPr="00F71C47">
        <w:rPr>
          <w:rFonts w:ascii="Times New Roman" w:hAnsi="Times New Roman"/>
          <w:sz w:val="24"/>
          <w:szCs w:val="24"/>
        </w:rPr>
        <w:t>имп</w:t>
      </w:r>
      <w:r w:rsidR="002D09F5" w:rsidRPr="00F71C47">
        <w:rPr>
          <w:rFonts w:ascii="Times New Roman" w:hAnsi="Times New Roman"/>
          <w:sz w:val="24"/>
          <w:szCs w:val="24"/>
        </w:rPr>
        <w:t>р</w:t>
      </w:r>
      <w:r w:rsidRPr="00F71C47">
        <w:rPr>
          <w:rFonts w:ascii="Times New Roman" w:hAnsi="Times New Roman"/>
          <w:sz w:val="24"/>
          <w:szCs w:val="24"/>
        </w:rPr>
        <w:t>итинг</w:t>
      </w:r>
      <w:proofErr w:type="spellEnd"/>
      <w:r w:rsidR="001B6260">
        <w:rPr>
          <w:rFonts w:ascii="Times New Roman" w:hAnsi="Times New Roman"/>
          <w:sz w:val="24"/>
          <w:szCs w:val="24"/>
        </w:rPr>
        <w:t xml:space="preserve"> </w:t>
      </w:r>
      <w:r w:rsidR="00D317C5">
        <w:rPr>
          <w:rFonts w:ascii="Times New Roman" w:hAnsi="Times New Roman"/>
          <w:sz w:val="24"/>
          <w:szCs w:val="24"/>
        </w:rPr>
        <w:t>-</w:t>
      </w:r>
      <w:r w:rsidR="002D09F5" w:rsidRPr="00F71C4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D09F5" w:rsidRPr="00F71C47">
        <w:rPr>
          <w:rFonts w:ascii="Times New Roman" w:hAnsi="Times New Roman"/>
          <w:sz w:val="24"/>
          <w:szCs w:val="24"/>
        </w:rPr>
        <w:t>энерго</w:t>
      </w:r>
      <w:proofErr w:type="spellEnd"/>
      <w:r w:rsidR="002D09F5" w:rsidRPr="00F71C47">
        <w:rPr>
          <w:rFonts w:ascii="Times New Roman" w:hAnsi="Times New Roman"/>
          <w:sz w:val="24"/>
          <w:szCs w:val="24"/>
        </w:rPr>
        <w:t>-информационный обмен</w:t>
      </w:r>
      <w:proofErr w:type="gramStart"/>
      <w:r w:rsidR="002D09F5" w:rsidRPr="00F71C47">
        <w:rPr>
          <w:rFonts w:ascii="Times New Roman" w:hAnsi="Times New Roman"/>
          <w:sz w:val="24"/>
          <w:szCs w:val="24"/>
        </w:rPr>
        <w:t>)</w:t>
      </w:r>
      <w:r w:rsidRPr="00F71C47">
        <w:rPr>
          <w:rFonts w:ascii="Times New Roman" w:hAnsi="Times New Roman"/>
          <w:sz w:val="24"/>
          <w:szCs w:val="24"/>
        </w:rPr>
        <w:t>т</w:t>
      </w:r>
      <w:proofErr w:type="gramEnd"/>
      <w:r w:rsidRPr="00F71C47">
        <w:rPr>
          <w:rFonts w:ascii="Times New Roman" w:hAnsi="Times New Roman"/>
          <w:sz w:val="24"/>
          <w:szCs w:val="24"/>
        </w:rPr>
        <w:t>ехнологий «Нейротон-1», «Нейротон-2» и «</w:t>
      </w:r>
      <w:proofErr w:type="spellStart"/>
      <w:r w:rsidRPr="00F71C47">
        <w:rPr>
          <w:rFonts w:ascii="Times New Roman" w:hAnsi="Times New Roman"/>
          <w:sz w:val="24"/>
          <w:szCs w:val="24"/>
        </w:rPr>
        <w:t>Сфигмотон</w:t>
      </w:r>
      <w:proofErr w:type="spellEnd"/>
      <w:r w:rsidRPr="00F71C47">
        <w:rPr>
          <w:rFonts w:ascii="Times New Roman" w:hAnsi="Times New Roman"/>
          <w:sz w:val="24"/>
          <w:szCs w:val="24"/>
        </w:rPr>
        <w:t xml:space="preserve">» на тип </w:t>
      </w:r>
      <w:proofErr w:type="spellStart"/>
      <w:r w:rsidRPr="00F71C4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71C47">
        <w:rPr>
          <w:rFonts w:ascii="Times New Roman" w:hAnsi="Times New Roman"/>
          <w:sz w:val="24"/>
          <w:szCs w:val="24"/>
        </w:rPr>
        <w:t xml:space="preserve"> кровообращения</w:t>
      </w:r>
      <w:r w:rsidR="0033514E" w:rsidRPr="00F71C47">
        <w:rPr>
          <w:rFonts w:ascii="Times New Roman" w:hAnsi="Times New Roman"/>
          <w:sz w:val="24"/>
          <w:szCs w:val="24"/>
        </w:rPr>
        <w:t>.</w:t>
      </w:r>
      <w:r w:rsidR="00510F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84D5C" w:rsidRPr="00F71C47">
        <w:rPr>
          <w:rFonts w:ascii="Times New Roman" w:hAnsi="Times New Roman"/>
          <w:sz w:val="24"/>
          <w:szCs w:val="24"/>
        </w:rPr>
        <w:t>Вопросы возникновения</w:t>
      </w:r>
      <w:r w:rsidR="001C7D32">
        <w:rPr>
          <w:rFonts w:ascii="Times New Roman" w:hAnsi="Times New Roman"/>
          <w:sz w:val="24"/>
          <w:szCs w:val="24"/>
        </w:rPr>
        <w:t xml:space="preserve"> и</w:t>
      </w:r>
      <w:r w:rsidR="00584D5C" w:rsidRPr="00F71C47">
        <w:rPr>
          <w:rFonts w:ascii="Times New Roman" w:hAnsi="Times New Roman"/>
          <w:sz w:val="24"/>
          <w:szCs w:val="24"/>
        </w:rPr>
        <w:t xml:space="preserve"> применения этих технологий изложены  в различных раб</w:t>
      </w:r>
      <w:r w:rsidR="00584D5C" w:rsidRPr="00F71C47">
        <w:rPr>
          <w:rFonts w:ascii="Times New Roman" w:hAnsi="Times New Roman"/>
          <w:sz w:val="24"/>
          <w:szCs w:val="24"/>
        </w:rPr>
        <w:t>о</w:t>
      </w:r>
      <w:r w:rsidR="00584D5C" w:rsidRPr="00F71C47">
        <w:rPr>
          <w:rFonts w:ascii="Times New Roman" w:hAnsi="Times New Roman"/>
          <w:sz w:val="24"/>
          <w:szCs w:val="24"/>
        </w:rPr>
        <w:t>тах авторов, в том числе в цитируемых [</w:t>
      </w:r>
      <w:r w:rsidR="005E0652">
        <w:rPr>
          <w:rFonts w:ascii="Times New Roman" w:hAnsi="Times New Roman"/>
          <w:sz w:val="24"/>
          <w:szCs w:val="24"/>
        </w:rPr>
        <w:t>5,</w:t>
      </w:r>
      <w:r w:rsidR="008D2A17">
        <w:rPr>
          <w:rFonts w:ascii="Times New Roman" w:hAnsi="Times New Roman"/>
          <w:sz w:val="24"/>
          <w:szCs w:val="24"/>
        </w:rPr>
        <w:t>7</w:t>
      </w:r>
      <w:r w:rsidR="00584D5C" w:rsidRPr="00F71C47">
        <w:rPr>
          <w:rFonts w:ascii="Times New Roman" w:hAnsi="Times New Roman"/>
          <w:sz w:val="24"/>
          <w:szCs w:val="24"/>
        </w:rPr>
        <w:t>].</w:t>
      </w:r>
      <w:proofErr w:type="gramEnd"/>
    </w:p>
    <w:p w:rsidR="0002229B" w:rsidRPr="00F71C47" w:rsidRDefault="0002229B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Методика определения типа </w:t>
      </w:r>
      <w:proofErr w:type="spellStart"/>
      <w:r w:rsidRPr="00F71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саморегуляции</w:t>
      </w:r>
      <w:proofErr w:type="spellEnd"/>
      <w:r w:rsidRPr="00F71C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кровообращения</w:t>
      </w:r>
    </w:p>
    <w:p w:rsidR="002919A3" w:rsidRPr="00F71C47" w:rsidRDefault="008D2A17" w:rsidP="004F1B21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Показатель ТСК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высоко </w:t>
      </w:r>
      <w:r w:rsidR="00FB0993" w:rsidRPr="00F71C47">
        <w:rPr>
          <w:rFonts w:ascii="Times New Roman" w:eastAsia="Calibri" w:hAnsi="Times New Roman" w:cs="Times New Roman"/>
          <w:sz w:val="24"/>
          <w:szCs w:val="24"/>
        </w:rPr>
        <w:t>информативен</w:t>
      </w:r>
      <w:proofErr w:type="gramEnd"/>
      <w:r w:rsidR="00FB0993" w:rsidRPr="00F71C47">
        <w:rPr>
          <w:rFonts w:ascii="Times New Roman" w:eastAsia="Calibri" w:hAnsi="Times New Roman" w:cs="Times New Roman"/>
          <w:sz w:val="24"/>
          <w:szCs w:val="24"/>
        </w:rPr>
        <w:t>, т.к. показывает тесную</w:t>
      </w:r>
      <w:r w:rsidR="002919A3" w:rsidRPr="00F71C47">
        <w:rPr>
          <w:rFonts w:ascii="Times New Roman" w:eastAsia="Calibri" w:hAnsi="Times New Roman" w:cs="Times New Roman"/>
          <w:sz w:val="24"/>
          <w:szCs w:val="24"/>
        </w:rPr>
        <w:t xml:space="preserve"> сопряженность величины ЧСС в покое с уровнем артериального давления</w:t>
      </w:r>
      <w:r w:rsidR="00515A3B">
        <w:rPr>
          <w:rFonts w:ascii="Times New Roman" w:hAnsi="Times New Roman" w:cs="Times New Roman"/>
          <w:sz w:val="24"/>
          <w:szCs w:val="24"/>
        </w:rPr>
        <w:t>.</w:t>
      </w:r>
    </w:p>
    <w:p w:rsidR="008608C8" w:rsidRDefault="0002229B" w:rsidP="008608C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само</w:t>
      </w:r>
      <w:r w:rsidR="0033514E" w:rsidRPr="00F71C47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="0033514E" w:rsidRPr="00F71C47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="00584D5C" w:rsidRPr="00F71C47">
        <w:rPr>
          <w:rFonts w:ascii="Times New Roman" w:hAnsi="Times New Roman" w:cs="Times New Roman"/>
          <w:sz w:val="24"/>
          <w:szCs w:val="24"/>
        </w:rPr>
        <w:t xml:space="preserve"> (ТСК)</w:t>
      </w:r>
      <w:r w:rsidR="0033514E" w:rsidRPr="00F71C47">
        <w:rPr>
          <w:rFonts w:ascii="Times New Roman" w:hAnsi="Times New Roman" w:cs="Times New Roman"/>
          <w:sz w:val="24"/>
          <w:szCs w:val="24"/>
        </w:rPr>
        <w:t xml:space="preserve"> определяется следующим образом</w:t>
      </w:r>
      <w:r w:rsidR="00515A3B">
        <w:rPr>
          <w:rFonts w:ascii="Times New Roman" w:hAnsi="Times New Roman" w:cs="Times New Roman"/>
          <w:sz w:val="24"/>
          <w:szCs w:val="24"/>
        </w:rPr>
        <w:t>:</w:t>
      </w:r>
    </w:p>
    <w:p w:rsidR="008D2A17" w:rsidRPr="008608C8" w:rsidRDefault="008608C8" w:rsidP="008608C8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ТСК=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ДД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ЧСС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100</m:t>
          </m:r>
        </m:oMath>
      </m:oMathPara>
    </w:p>
    <w:p w:rsidR="0002229B" w:rsidRPr="00F71C47" w:rsidRDefault="008608C8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27C0">
        <w:rPr>
          <w:rFonts w:ascii="Times New Roman" w:hAnsi="Times New Roman" w:cs="Times New Roman"/>
          <w:sz w:val="24"/>
          <w:szCs w:val="24"/>
        </w:rPr>
        <w:t xml:space="preserve">де </w:t>
      </w:r>
      <w:r w:rsidR="0002229B" w:rsidRPr="00F71C47">
        <w:rPr>
          <w:rFonts w:ascii="Times New Roman" w:hAnsi="Times New Roman" w:cs="Times New Roman"/>
          <w:sz w:val="24"/>
          <w:szCs w:val="24"/>
        </w:rPr>
        <w:t xml:space="preserve">ДД – диастолическое артериальное давление, </w:t>
      </w:r>
    </w:p>
    <w:p w:rsidR="0002229B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ЧСС – частота сердечных сокращений в минуту.</w:t>
      </w:r>
    </w:p>
    <w:p w:rsidR="0002229B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В норме существует 3 типа ТСК: </w:t>
      </w:r>
    </w:p>
    <w:p w:rsidR="0002229B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– сердечный</w:t>
      </w:r>
      <w:r w:rsidR="00584D5C" w:rsidRPr="00F71C47">
        <w:rPr>
          <w:rFonts w:ascii="Times New Roman" w:hAnsi="Times New Roman" w:cs="Times New Roman"/>
          <w:sz w:val="24"/>
          <w:szCs w:val="24"/>
        </w:rPr>
        <w:t xml:space="preserve"> тип</w:t>
      </w:r>
      <w:r w:rsidRPr="00F71C47">
        <w:rPr>
          <w:rFonts w:ascii="Times New Roman" w:hAnsi="Times New Roman" w:cs="Times New Roman"/>
          <w:sz w:val="24"/>
          <w:szCs w:val="24"/>
        </w:rPr>
        <w:t>, если показатель ТСК меньше 9</w:t>
      </w:r>
      <w:r w:rsidR="005E73F3" w:rsidRPr="00F71C47">
        <w:rPr>
          <w:rFonts w:ascii="Times New Roman" w:hAnsi="Times New Roman" w:cs="Times New Roman"/>
          <w:sz w:val="24"/>
          <w:szCs w:val="24"/>
        </w:rPr>
        <w:t>0</w:t>
      </w:r>
      <w:r w:rsidR="00584D5C" w:rsidRPr="00F71C47">
        <w:rPr>
          <w:rFonts w:ascii="Times New Roman" w:hAnsi="Times New Roman" w:cs="Times New Roman"/>
          <w:sz w:val="24"/>
          <w:szCs w:val="24"/>
        </w:rPr>
        <w:t>, характеризуется большо</w:t>
      </w:r>
      <w:r w:rsidR="00FB0993" w:rsidRPr="00F71C47">
        <w:rPr>
          <w:rFonts w:ascii="Times New Roman" w:hAnsi="Times New Roman" w:cs="Times New Roman"/>
          <w:sz w:val="24"/>
          <w:szCs w:val="24"/>
        </w:rPr>
        <w:t>й устойчивостью к неожиданному кратковременному воздействию возмущающих факт</w:t>
      </w:r>
      <w:r w:rsidR="00FB0993" w:rsidRPr="00F71C47">
        <w:rPr>
          <w:rFonts w:ascii="Times New Roman" w:hAnsi="Times New Roman" w:cs="Times New Roman"/>
          <w:sz w:val="24"/>
          <w:szCs w:val="24"/>
        </w:rPr>
        <w:t>о</w:t>
      </w:r>
      <w:r w:rsidR="00FB0993" w:rsidRPr="00F71C47">
        <w:rPr>
          <w:rFonts w:ascii="Times New Roman" w:hAnsi="Times New Roman" w:cs="Times New Roman"/>
          <w:sz w:val="24"/>
          <w:szCs w:val="24"/>
        </w:rPr>
        <w:t>ров</w:t>
      </w:r>
      <w:r w:rsidR="00584D5C" w:rsidRPr="00F71C47">
        <w:rPr>
          <w:rFonts w:ascii="Times New Roman" w:hAnsi="Times New Roman" w:cs="Times New Roman"/>
          <w:sz w:val="24"/>
          <w:szCs w:val="24"/>
        </w:rPr>
        <w:t>. П</w:t>
      </w:r>
      <w:r w:rsidR="005E73F3" w:rsidRPr="00F71C47">
        <w:rPr>
          <w:rFonts w:ascii="Times New Roman" w:hAnsi="Times New Roman" w:cs="Times New Roman"/>
          <w:sz w:val="24"/>
          <w:szCs w:val="24"/>
        </w:rPr>
        <w:t>ри этом расходуется большое количество энергии на поддержание гомеостаза</w:t>
      </w:r>
      <w:r w:rsidR="00584D5C" w:rsidRPr="00F71C47">
        <w:rPr>
          <w:rFonts w:ascii="Times New Roman" w:hAnsi="Times New Roman" w:cs="Times New Roman"/>
          <w:sz w:val="24"/>
          <w:szCs w:val="24"/>
        </w:rPr>
        <w:t>, поэтому данный тип энергетически не выгоден для организма</w:t>
      </w:r>
      <w:r w:rsidR="00FB0993" w:rsidRPr="00F71C47">
        <w:rPr>
          <w:rFonts w:ascii="Times New Roman" w:hAnsi="Times New Roman" w:cs="Times New Roman"/>
          <w:sz w:val="24"/>
          <w:szCs w:val="24"/>
        </w:rPr>
        <w:t>;</w:t>
      </w:r>
    </w:p>
    <w:p w:rsidR="0002229B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71C47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F71C47">
        <w:rPr>
          <w:rFonts w:ascii="Times New Roman" w:hAnsi="Times New Roman" w:cs="Times New Roman"/>
          <w:sz w:val="24"/>
          <w:szCs w:val="24"/>
        </w:rPr>
        <w:t xml:space="preserve">, </w:t>
      </w:r>
      <w:r w:rsidR="00584D5C" w:rsidRPr="00F71C47">
        <w:rPr>
          <w:rFonts w:ascii="Times New Roman" w:hAnsi="Times New Roman" w:cs="Times New Roman"/>
          <w:sz w:val="24"/>
          <w:szCs w:val="24"/>
        </w:rPr>
        <w:t>если</w:t>
      </w:r>
      <w:r w:rsidRPr="00F71C47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="00584D5C" w:rsidRPr="00F71C47">
        <w:rPr>
          <w:rFonts w:ascii="Times New Roman" w:hAnsi="Times New Roman" w:cs="Times New Roman"/>
          <w:sz w:val="24"/>
          <w:szCs w:val="24"/>
        </w:rPr>
        <w:t xml:space="preserve">ТСК </w:t>
      </w:r>
      <w:r w:rsidRPr="00F71C47">
        <w:rPr>
          <w:rFonts w:ascii="Times New Roman" w:hAnsi="Times New Roman" w:cs="Times New Roman"/>
          <w:sz w:val="24"/>
          <w:szCs w:val="24"/>
        </w:rPr>
        <w:t xml:space="preserve">колеблются </w:t>
      </w:r>
      <w:r w:rsidR="00906B45">
        <w:rPr>
          <w:rFonts w:ascii="Times New Roman" w:hAnsi="Times New Roman" w:cs="Times New Roman"/>
          <w:sz w:val="24"/>
          <w:szCs w:val="24"/>
        </w:rPr>
        <w:t xml:space="preserve">в пределах от 90 до 110 </w:t>
      </w:r>
      <w:r w:rsidR="00FB0993" w:rsidRPr="00F71C47">
        <w:rPr>
          <w:rFonts w:ascii="Times New Roman" w:hAnsi="Times New Roman" w:cs="Times New Roman"/>
          <w:sz w:val="24"/>
          <w:szCs w:val="24"/>
        </w:rPr>
        <w:t>(данный тип считается наиболее приемлемым);</w:t>
      </w:r>
    </w:p>
    <w:p w:rsidR="0077125D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– сосудистый  тип, если индекс </w:t>
      </w:r>
      <w:proofErr w:type="gramStart"/>
      <w:r w:rsidRPr="00F71C47">
        <w:rPr>
          <w:rFonts w:ascii="Times New Roman" w:hAnsi="Times New Roman" w:cs="Times New Roman"/>
          <w:sz w:val="24"/>
          <w:szCs w:val="24"/>
        </w:rPr>
        <w:t>превышает 110</w:t>
      </w:r>
      <w:r w:rsidR="00EC0B70">
        <w:rPr>
          <w:rFonts w:ascii="Times New Roman" w:hAnsi="Times New Roman" w:cs="Times New Roman"/>
          <w:sz w:val="24"/>
          <w:szCs w:val="24"/>
        </w:rPr>
        <w:t xml:space="preserve"> </w:t>
      </w:r>
      <w:r w:rsidR="005E73F3" w:rsidRPr="00F71C47">
        <w:rPr>
          <w:rFonts w:ascii="Times New Roman" w:hAnsi="Times New Roman" w:cs="Times New Roman"/>
          <w:sz w:val="24"/>
          <w:szCs w:val="24"/>
        </w:rPr>
        <w:t>регуляция осуществляется</w:t>
      </w:r>
      <w:proofErr w:type="gramEnd"/>
      <w:r w:rsidR="005E73F3" w:rsidRPr="00F71C47">
        <w:rPr>
          <w:rFonts w:ascii="Times New Roman" w:hAnsi="Times New Roman" w:cs="Times New Roman"/>
          <w:sz w:val="24"/>
          <w:szCs w:val="24"/>
        </w:rPr>
        <w:t xml:space="preserve"> за счет усиления работы миокарда)</w:t>
      </w:r>
      <w:r w:rsidRPr="00F71C47">
        <w:rPr>
          <w:rFonts w:ascii="Times New Roman" w:hAnsi="Times New Roman" w:cs="Times New Roman"/>
          <w:sz w:val="24"/>
          <w:szCs w:val="24"/>
        </w:rPr>
        <w:t>.</w:t>
      </w:r>
    </w:p>
    <w:p w:rsidR="0077125D" w:rsidRPr="00F71C47" w:rsidRDefault="0002229B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В </w:t>
      </w:r>
      <w:r w:rsidR="001B6260">
        <w:rPr>
          <w:rFonts w:ascii="Times New Roman" w:hAnsi="Times New Roman" w:cs="Times New Roman"/>
          <w:sz w:val="24"/>
          <w:szCs w:val="24"/>
        </w:rPr>
        <w:t>этой</w:t>
      </w:r>
      <w:r w:rsidRPr="00F71C47">
        <w:rPr>
          <w:rFonts w:ascii="Times New Roman" w:hAnsi="Times New Roman" w:cs="Times New Roman"/>
          <w:sz w:val="24"/>
          <w:szCs w:val="24"/>
        </w:rPr>
        <w:t xml:space="preserve"> работе сравнивали данные типа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="00584D5C" w:rsidRPr="00F71C47">
        <w:rPr>
          <w:rFonts w:ascii="Times New Roman" w:hAnsi="Times New Roman" w:cs="Times New Roman"/>
          <w:sz w:val="24"/>
          <w:szCs w:val="24"/>
        </w:rPr>
        <w:t>,</w:t>
      </w:r>
      <w:r w:rsidRPr="00F71C47">
        <w:rPr>
          <w:rFonts w:ascii="Times New Roman" w:hAnsi="Times New Roman" w:cs="Times New Roman"/>
          <w:sz w:val="24"/>
          <w:szCs w:val="24"/>
        </w:rPr>
        <w:t xml:space="preserve"> пол</w:t>
      </w:r>
      <w:r w:rsidRPr="00F71C47">
        <w:rPr>
          <w:rFonts w:ascii="Times New Roman" w:hAnsi="Times New Roman" w:cs="Times New Roman"/>
          <w:sz w:val="24"/>
          <w:szCs w:val="24"/>
        </w:rPr>
        <w:t>у</w:t>
      </w:r>
      <w:r w:rsidRPr="00F71C47">
        <w:rPr>
          <w:rFonts w:ascii="Times New Roman" w:hAnsi="Times New Roman" w:cs="Times New Roman"/>
          <w:sz w:val="24"/>
          <w:szCs w:val="24"/>
        </w:rPr>
        <w:t xml:space="preserve">ченные в результате действия на организм трех разных факторов: </w:t>
      </w:r>
      <w:r w:rsidR="005E73F3" w:rsidRPr="00F71C47">
        <w:rPr>
          <w:rFonts w:ascii="Times New Roman" w:hAnsi="Times New Roman" w:cs="Times New Roman"/>
          <w:sz w:val="24"/>
          <w:szCs w:val="24"/>
        </w:rPr>
        <w:t>«</w:t>
      </w:r>
      <w:r w:rsidRPr="00F71C47">
        <w:rPr>
          <w:rFonts w:ascii="Times New Roman" w:hAnsi="Times New Roman" w:cs="Times New Roman"/>
          <w:sz w:val="24"/>
          <w:szCs w:val="24"/>
        </w:rPr>
        <w:t>Нейротон-1</w:t>
      </w:r>
      <w:r w:rsidR="005E73F3" w:rsidRPr="00F71C47">
        <w:rPr>
          <w:rFonts w:ascii="Times New Roman" w:hAnsi="Times New Roman" w:cs="Times New Roman"/>
          <w:sz w:val="24"/>
          <w:szCs w:val="24"/>
        </w:rPr>
        <w:t>»</w:t>
      </w:r>
      <w:r w:rsidRPr="00F71C47">
        <w:rPr>
          <w:rFonts w:ascii="Times New Roman" w:hAnsi="Times New Roman" w:cs="Times New Roman"/>
          <w:sz w:val="24"/>
          <w:szCs w:val="24"/>
        </w:rPr>
        <w:t xml:space="preserve">, </w:t>
      </w:r>
      <w:r w:rsidR="005E73F3" w:rsidRPr="00F71C47">
        <w:rPr>
          <w:rFonts w:ascii="Times New Roman" w:hAnsi="Times New Roman" w:cs="Times New Roman"/>
          <w:sz w:val="24"/>
          <w:szCs w:val="24"/>
        </w:rPr>
        <w:t>«</w:t>
      </w:r>
      <w:r w:rsidRPr="00F71C47">
        <w:rPr>
          <w:rFonts w:ascii="Times New Roman" w:hAnsi="Times New Roman" w:cs="Times New Roman"/>
          <w:sz w:val="24"/>
          <w:szCs w:val="24"/>
        </w:rPr>
        <w:t>Нейротон-2</w:t>
      </w:r>
      <w:r w:rsidR="005E73F3" w:rsidRPr="00F71C47">
        <w:rPr>
          <w:rFonts w:ascii="Times New Roman" w:hAnsi="Times New Roman" w:cs="Times New Roman"/>
          <w:sz w:val="24"/>
          <w:szCs w:val="24"/>
        </w:rPr>
        <w:t>»</w:t>
      </w:r>
      <w:r w:rsidRPr="00F71C47">
        <w:rPr>
          <w:rFonts w:ascii="Times New Roman" w:hAnsi="Times New Roman" w:cs="Times New Roman"/>
          <w:sz w:val="24"/>
          <w:szCs w:val="24"/>
        </w:rPr>
        <w:t xml:space="preserve"> и </w:t>
      </w:r>
      <w:r w:rsidR="005E73F3" w:rsidRPr="00F71C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Сфигмотон</w:t>
      </w:r>
      <w:proofErr w:type="spellEnd"/>
      <w:r w:rsidR="005E73F3" w:rsidRPr="00F71C47">
        <w:rPr>
          <w:rFonts w:ascii="Times New Roman" w:hAnsi="Times New Roman" w:cs="Times New Roman"/>
          <w:sz w:val="24"/>
          <w:szCs w:val="24"/>
        </w:rPr>
        <w:t>»</w:t>
      </w:r>
      <w:r w:rsidRPr="00F71C47">
        <w:rPr>
          <w:rFonts w:ascii="Times New Roman" w:hAnsi="Times New Roman" w:cs="Times New Roman"/>
          <w:sz w:val="24"/>
          <w:szCs w:val="24"/>
        </w:rPr>
        <w:t>. Было решено проследить динамику</w:t>
      </w:r>
      <w:r w:rsidR="00584D5C" w:rsidRPr="00F71C47">
        <w:rPr>
          <w:rFonts w:ascii="Times New Roman" w:hAnsi="Times New Roman" w:cs="Times New Roman"/>
          <w:sz w:val="24"/>
          <w:szCs w:val="24"/>
        </w:rPr>
        <w:t xml:space="preserve"> ТСК</w:t>
      </w:r>
      <w:r w:rsidR="008608C8">
        <w:rPr>
          <w:rFonts w:ascii="Times New Roman" w:hAnsi="Times New Roman" w:cs="Times New Roman"/>
          <w:sz w:val="24"/>
          <w:szCs w:val="24"/>
        </w:rPr>
        <w:t>, и выяснить какая</w:t>
      </w:r>
      <w:r w:rsidRPr="00F71C47">
        <w:rPr>
          <w:rFonts w:ascii="Times New Roman" w:hAnsi="Times New Roman" w:cs="Times New Roman"/>
          <w:sz w:val="24"/>
          <w:szCs w:val="24"/>
        </w:rPr>
        <w:t xml:space="preserve"> из этих технологий обла</w:t>
      </w:r>
      <w:r w:rsidR="00584D5C" w:rsidRPr="00F71C47">
        <w:rPr>
          <w:rFonts w:ascii="Times New Roman" w:hAnsi="Times New Roman" w:cs="Times New Roman"/>
          <w:sz w:val="24"/>
          <w:szCs w:val="24"/>
        </w:rPr>
        <w:t>да</w:t>
      </w:r>
      <w:r w:rsidRPr="00F71C47">
        <w:rPr>
          <w:rFonts w:ascii="Times New Roman" w:hAnsi="Times New Roman" w:cs="Times New Roman"/>
          <w:sz w:val="24"/>
          <w:szCs w:val="24"/>
        </w:rPr>
        <w:t>ет наибольшим эффектом.</w:t>
      </w:r>
    </w:p>
    <w:p w:rsidR="00447451" w:rsidRPr="00F71C47" w:rsidRDefault="001C3980" w:rsidP="004F1B21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1C47">
        <w:rPr>
          <w:rFonts w:ascii="Times New Roman" w:hAnsi="Times New Roman"/>
          <w:sz w:val="24"/>
          <w:szCs w:val="24"/>
        </w:rPr>
        <w:t xml:space="preserve">Частоту сердечных сокращений </w:t>
      </w:r>
      <w:r w:rsidR="0077125D" w:rsidRPr="00F71C47">
        <w:rPr>
          <w:rFonts w:ascii="Times New Roman" w:hAnsi="Times New Roman"/>
          <w:sz w:val="24"/>
          <w:szCs w:val="24"/>
        </w:rPr>
        <w:t xml:space="preserve">(ЧСС) </w:t>
      </w:r>
      <w:r w:rsidRPr="00F71C47">
        <w:rPr>
          <w:rFonts w:ascii="Times New Roman" w:hAnsi="Times New Roman"/>
          <w:sz w:val="24"/>
          <w:szCs w:val="24"/>
        </w:rPr>
        <w:t xml:space="preserve">определяли методом </w:t>
      </w:r>
      <w:proofErr w:type="spellStart"/>
      <w:r w:rsidRPr="00F71C47">
        <w:rPr>
          <w:rFonts w:ascii="Times New Roman" w:hAnsi="Times New Roman"/>
          <w:sz w:val="24"/>
          <w:szCs w:val="24"/>
        </w:rPr>
        <w:t>пульсоксиметрии</w:t>
      </w:r>
      <w:proofErr w:type="spellEnd"/>
      <w:r w:rsidRPr="00F71C47">
        <w:rPr>
          <w:rFonts w:ascii="Times New Roman" w:hAnsi="Times New Roman"/>
          <w:sz w:val="24"/>
          <w:szCs w:val="24"/>
        </w:rPr>
        <w:t xml:space="preserve"> на приборе ЭЛОКС-01М</w:t>
      </w:r>
      <w:r w:rsidR="00D317C5">
        <w:rPr>
          <w:rFonts w:ascii="Times New Roman" w:hAnsi="Times New Roman"/>
          <w:sz w:val="24"/>
          <w:szCs w:val="24"/>
        </w:rPr>
        <w:t>2</w:t>
      </w:r>
      <w:r w:rsidRPr="00F71C47">
        <w:rPr>
          <w:rFonts w:ascii="Times New Roman" w:hAnsi="Times New Roman"/>
          <w:sz w:val="24"/>
          <w:szCs w:val="24"/>
        </w:rPr>
        <w:t xml:space="preserve">. Измерение артериального давления </w:t>
      </w:r>
      <w:r w:rsidR="00447451" w:rsidRPr="00F71C47">
        <w:rPr>
          <w:rFonts w:ascii="Times New Roman" w:hAnsi="Times New Roman"/>
          <w:sz w:val="24"/>
          <w:szCs w:val="24"/>
        </w:rPr>
        <w:t xml:space="preserve">(АД) </w:t>
      </w:r>
      <w:r w:rsidRPr="00F71C47">
        <w:rPr>
          <w:rFonts w:ascii="Times New Roman" w:hAnsi="Times New Roman"/>
          <w:sz w:val="24"/>
          <w:szCs w:val="24"/>
        </w:rPr>
        <w:t xml:space="preserve">проводили </w:t>
      </w:r>
      <w:proofErr w:type="spellStart"/>
      <w:r w:rsidRPr="00F71C47">
        <w:rPr>
          <w:rFonts w:ascii="Times New Roman" w:hAnsi="Times New Roman"/>
          <w:sz w:val="24"/>
          <w:szCs w:val="24"/>
        </w:rPr>
        <w:t>аускульт</w:t>
      </w:r>
      <w:r w:rsidRPr="00F71C47">
        <w:rPr>
          <w:rFonts w:ascii="Times New Roman" w:hAnsi="Times New Roman"/>
          <w:sz w:val="24"/>
          <w:szCs w:val="24"/>
        </w:rPr>
        <w:t>а</w:t>
      </w:r>
      <w:r w:rsidRPr="00F71C47">
        <w:rPr>
          <w:rFonts w:ascii="Times New Roman" w:hAnsi="Times New Roman"/>
          <w:sz w:val="24"/>
          <w:szCs w:val="24"/>
        </w:rPr>
        <w:t>тивным</w:t>
      </w:r>
      <w:proofErr w:type="spellEnd"/>
      <w:r w:rsidRPr="00F71C47">
        <w:rPr>
          <w:rFonts w:ascii="Times New Roman" w:hAnsi="Times New Roman"/>
          <w:sz w:val="24"/>
          <w:szCs w:val="24"/>
        </w:rPr>
        <w:t xml:space="preserve"> методом. </w:t>
      </w:r>
    </w:p>
    <w:p w:rsidR="00447451" w:rsidRPr="00F71C47" w:rsidRDefault="00AC10E7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Первоначально регистрировали фоновое значение ТСК. </w:t>
      </w:r>
      <w:r w:rsidR="00EC0B70">
        <w:rPr>
          <w:rFonts w:ascii="Times New Roman" w:hAnsi="Times New Roman" w:cs="Times New Roman"/>
          <w:sz w:val="24"/>
          <w:szCs w:val="24"/>
        </w:rPr>
        <w:t>Опыты проводи</w:t>
      </w:r>
      <w:r w:rsidR="002024A7">
        <w:rPr>
          <w:rFonts w:ascii="Times New Roman" w:hAnsi="Times New Roman" w:cs="Times New Roman"/>
          <w:sz w:val="24"/>
          <w:szCs w:val="24"/>
        </w:rPr>
        <w:t>ли на</w:t>
      </w:r>
      <w:r w:rsidR="0002229B" w:rsidRPr="00F71C47">
        <w:rPr>
          <w:rFonts w:ascii="Times New Roman" w:hAnsi="Times New Roman" w:cs="Times New Roman"/>
          <w:sz w:val="24"/>
          <w:szCs w:val="24"/>
        </w:rPr>
        <w:t xml:space="preserve"> 3, 7, 10 дни; показатели последействия регистрировали на </w:t>
      </w:r>
      <w:r w:rsidR="00EC0B70">
        <w:rPr>
          <w:rFonts w:ascii="Times New Roman" w:hAnsi="Times New Roman" w:cs="Times New Roman"/>
          <w:sz w:val="24"/>
          <w:szCs w:val="24"/>
        </w:rPr>
        <w:t>7 и 14 дни</w:t>
      </w:r>
      <w:r w:rsidRPr="00F71C47">
        <w:rPr>
          <w:rFonts w:ascii="Times New Roman" w:hAnsi="Times New Roman" w:cs="Times New Roman"/>
          <w:sz w:val="24"/>
          <w:szCs w:val="24"/>
        </w:rPr>
        <w:t xml:space="preserve"> исследования.</w:t>
      </w:r>
    </w:p>
    <w:p w:rsidR="00D507AF" w:rsidRPr="00F71C47" w:rsidRDefault="001C3980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/>
          <w:sz w:val="24"/>
          <w:szCs w:val="24"/>
        </w:rPr>
        <w:t xml:space="preserve">В каждом исследовании была выделена </w:t>
      </w:r>
      <w:r w:rsidR="00584D5C" w:rsidRPr="00F71C47">
        <w:rPr>
          <w:rFonts w:ascii="Times New Roman" w:hAnsi="Times New Roman"/>
          <w:sz w:val="24"/>
          <w:szCs w:val="24"/>
        </w:rPr>
        <w:t xml:space="preserve">группа опыта (20 человек) и </w:t>
      </w:r>
      <w:r w:rsidRPr="00F71C47">
        <w:rPr>
          <w:rFonts w:ascii="Times New Roman" w:hAnsi="Times New Roman"/>
          <w:sz w:val="24"/>
          <w:szCs w:val="24"/>
        </w:rPr>
        <w:t>для сравн</w:t>
      </w:r>
      <w:r w:rsidRPr="00F71C47">
        <w:rPr>
          <w:rFonts w:ascii="Times New Roman" w:hAnsi="Times New Roman"/>
          <w:sz w:val="24"/>
          <w:szCs w:val="24"/>
        </w:rPr>
        <w:t>е</w:t>
      </w:r>
      <w:r w:rsidRPr="00F71C47">
        <w:rPr>
          <w:rFonts w:ascii="Times New Roman" w:hAnsi="Times New Roman"/>
          <w:sz w:val="24"/>
          <w:szCs w:val="24"/>
        </w:rPr>
        <w:t>ния группа контроля</w:t>
      </w:r>
      <w:r w:rsidR="00584D5C" w:rsidRPr="00F71C47">
        <w:rPr>
          <w:rFonts w:ascii="Times New Roman" w:hAnsi="Times New Roman"/>
          <w:sz w:val="24"/>
          <w:szCs w:val="24"/>
        </w:rPr>
        <w:t xml:space="preserve"> (20 человек)</w:t>
      </w:r>
      <w:r w:rsidRPr="00F71C47">
        <w:rPr>
          <w:rFonts w:ascii="Times New Roman" w:hAnsi="Times New Roman"/>
          <w:sz w:val="24"/>
          <w:szCs w:val="24"/>
        </w:rPr>
        <w:t>, которая вела привычный образ жизни и не подверг</w:t>
      </w:r>
      <w:r w:rsidRPr="00F71C47">
        <w:rPr>
          <w:rFonts w:ascii="Times New Roman" w:hAnsi="Times New Roman"/>
          <w:sz w:val="24"/>
          <w:szCs w:val="24"/>
        </w:rPr>
        <w:t>а</w:t>
      </w:r>
      <w:r w:rsidRPr="00F71C47">
        <w:rPr>
          <w:rFonts w:ascii="Times New Roman" w:hAnsi="Times New Roman"/>
          <w:sz w:val="24"/>
          <w:szCs w:val="24"/>
        </w:rPr>
        <w:t xml:space="preserve">лась действию испытуемого фактора. </w:t>
      </w:r>
      <w:r w:rsidR="00584D5C" w:rsidRPr="00F71C47">
        <w:rPr>
          <w:rFonts w:ascii="Times New Roman" w:hAnsi="Times New Roman"/>
          <w:sz w:val="24"/>
          <w:szCs w:val="24"/>
        </w:rPr>
        <w:t xml:space="preserve">В работе участвовали студенты биологического факультета КБГУ в возрасте от 20 до 22 лет, с их добровольного согласия. </w:t>
      </w:r>
      <w:r w:rsidR="00584D5C" w:rsidRPr="00F71C47">
        <w:rPr>
          <w:rFonts w:ascii="Times New Roman" w:hAnsi="Times New Roman" w:cs="Times New Roman"/>
          <w:sz w:val="24"/>
          <w:szCs w:val="24"/>
        </w:rPr>
        <w:t>Р</w:t>
      </w:r>
      <w:r w:rsidR="00447451" w:rsidRPr="00F71C47">
        <w:rPr>
          <w:rFonts w:ascii="Times New Roman" w:hAnsi="Times New Roman" w:cs="Times New Roman"/>
          <w:sz w:val="24"/>
          <w:szCs w:val="24"/>
        </w:rPr>
        <w:t>езультаты</w:t>
      </w:r>
      <w:r w:rsidR="00AC10E7" w:rsidRPr="00F71C47">
        <w:rPr>
          <w:rFonts w:ascii="Times New Roman" w:hAnsi="Times New Roman" w:cs="Times New Roman"/>
          <w:sz w:val="24"/>
          <w:szCs w:val="24"/>
        </w:rPr>
        <w:t xml:space="preserve"> опытов приведены ниже.</w:t>
      </w:r>
    </w:p>
    <w:p w:rsidR="002919A3" w:rsidRPr="00F71C47" w:rsidRDefault="002919A3" w:rsidP="004F1B21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F71C47">
        <w:rPr>
          <w:rFonts w:ascii="Times New Roman" w:eastAsia="Calibri" w:hAnsi="Times New Roman" w:cs="Times New Roman"/>
          <w:spacing w:val="6"/>
          <w:sz w:val="24"/>
          <w:szCs w:val="24"/>
        </w:rPr>
        <w:t>Данные обработаны вариационно-статистическим способом, общепринятым в физиоло</w:t>
      </w:r>
      <w:r w:rsidR="0077125D" w:rsidRPr="00F71C47">
        <w:rPr>
          <w:rFonts w:ascii="Times New Roman" w:eastAsia="Calibri" w:hAnsi="Times New Roman" w:cs="Times New Roman"/>
          <w:spacing w:val="6"/>
          <w:sz w:val="24"/>
          <w:szCs w:val="24"/>
        </w:rPr>
        <w:t>гических исследованиях</w:t>
      </w:r>
      <w:r w:rsidRPr="00F71C4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. Определяли значения </w:t>
      </w:r>
      <w:r w:rsidRPr="00F71C47">
        <w:rPr>
          <w:rFonts w:ascii="Times New Roman" w:eastAsia="Calibri" w:hAnsi="Times New Roman" w:cs="Times New Roman"/>
          <w:sz w:val="24"/>
          <w:szCs w:val="24"/>
        </w:rPr>
        <w:t>коэффициента достове</w:t>
      </w:r>
      <w:r w:rsidRPr="00F71C47">
        <w:rPr>
          <w:rFonts w:ascii="Times New Roman" w:eastAsia="Calibri" w:hAnsi="Times New Roman" w:cs="Times New Roman"/>
          <w:sz w:val="24"/>
          <w:szCs w:val="24"/>
        </w:rPr>
        <w:t>р</w:t>
      </w:r>
      <w:r w:rsidRPr="00F71C47">
        <w:rPr>
          <w:rFonts w:ascii="Times New Roman" w:eastAsia="Calibri" w:hAnsi="Times New Roman" w:cs="Times New Roman"/>
          <w:sz w:val="24"/>
          <w:szCs w:val="24"/>
        </w:rPr>
        <w:t>ности Стьюдента</w:t>
      </w:r>
      <w:r w:rsidR="00EC0B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25D" w:rsidRPr="00F71C47">
        <w:rPr>
          <w:rFonts w:ascii="Times New Roman" w:eastAsia="Calibri" w:hAnsi="Times New Roman" w:cs="Times New Roman"/>
          <w:spacing w:val="6"/>
          <w:sz w:val="24"/>
          <w:szCs w:val="24"/>
        </w:rPr>
        <w:t>[4]</w:t>
      </w:r>
      <w:r w:rsidRPr="00F71C47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. </w:t>
      </w:r>
    </w:p>
    <w:p w:rsidR="002919A3" w:rsidRPr="00F71C47" w:rsidRDefault="002919A3" w:rsidP="004F1B21">
      <w:pPr>
        <w:widowControl w:val="0"/>
        <w:spacing w:after="0" w:line="36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pacing w:val="6"/>
          <w:sz w:val="24"/>
          <w:szCs w:val="24"/>
        </w:rPr>
      </w:pPr>
      <w:r w:rsidRPr="00F71C47">
        <w:rPr>
          <w:rFonts w:ascii="Times New Roman" w:eastAsia="Calibri" w:hAnsi="Times New Roman" w:cs="Times New Roman"/>
          <w:b/>
          <w:spacing w:val="6"/>
          <w:sz w:val="24"/>
          <w:szCs w:val="24"/>
        </w:rPr>
        <w:lastRenderedPageBreak/>
        <w:t>Результаты и их обсуждение</w:t>
      </w:r>
    </w:p>
    <w:p w:rsidR="0057068D" w:rsidRDefault="00D507AF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b/>
          <w:sz w:val="24"/>
          <w:szCs w:val="24"/>
        </w:rPr>
        <w:t>«Нейротон-1».</w:t>
      </w:r>
      <w:r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1B6260" w:rsidRPr="00C7394A">
        <w:rPr>
          <w:rFonts w:ascii="Times New Roman" w:hAnsi="Times New Roman" w:cs="Times New Roman"/>
          <w:sz w:val="24"/>
          <w:szCs w:val="24"/>
        </w:rPr>
        <w:t>В контрольной группе фон</w:t>
      </w:r>
      <w:r w:rsidRPr="00C7394A">
        <w:rPr>
          <w:rFonts w:ascii="Times New Roman" w:hAnsi="Times New Roman" w:cs="Times New Roman"/>
          <w:sz w:val="24"/>
          <w:szCs w:val="24"/>
        </w:rPr>
        <w:t xml:space="preserve"> показателя ТС</w:t>
      </w:r>
      <w:r w:rsidR="008C0855" w:rsidRPr="00C7394A">
        <w:rPr>
          <w:rFonts w:ascii="Times New Roman" w:hAnsi="Times New Roman" w:cs="Times New Roman"/>
          <w:sz w:val="24"/>
          <w:szCs w:val="24"/>
        </w:rPr>
        <w:t>К составля</w:t>
      </w:r>
      <w:r w:rsidR="001B6260" w:rsidRPr="00C7394A">
        <w:rPr>
          <w:rFonts w:ascii="Times New Roman" w:hAnsi="Times New Roman" w:cs="Times New Roman"/>
          <w:sz w:val="24"/>
          <w:szCs w:val="24"/>
        </w:rPr>
        <w:t>л</w:t>
      </w:r>
      <w:r w:rsidR="008C0855" w:rsidRPr="00C7394A">
        <w:rPr>
          <w:rFonts w:ascii="Times New Roman" w:hAnsi="Times New Roman" w:cs="Times New Roman"/>
          <w:sz w:val="24"/>
          <w:szCs w:val="24"/>
        </w:rPr>
        <w:t xml:space="preserve"> 92,8±0,93 у.е. (таб</w:t>
      </w:r>
      <w:r w:rsidR="005E0652" w:rsidRPr="00C7394A">
        <w:rPr>
          <w:rFonts w:ascii="Times New Roman" w:hAnsi="Times New Roman" w:cs="Times New Roman"/>
          <w:sz w:val="24"/>
          <w:szCs w:val="24"/>
        </w:rPr>
        <w:t>.</w:t>
      </w:r>
      <w:r w:rsidR="001B6260" w:rsidRPr="00C7394A">
        <w:rPr>
          <w:rFonts w:ascii="Times New Roman" w:hAnsi="Times New Roman" w:cs="Times New Roman"/>
          <w:sz w:val="24"/>
          <w:szCs w:val="24"/>
        </w:rPr>
        <w:t>) -  э</w:t>
      </w:r>
      <w:r w:rsidRPr="00C7394A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1B6260" w:rsidRPr="00C7394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="001B6260" w:rsidRPr="00C7394A">
        <w:rPr>
          <w:rFonts w:ascii="Times New Roman" w:hAnsi="Times New Roman" w:cs="Times New Roman"/>
          <w:sz w:val="24"/>
          <w:szCs w:val="24"/>
        </w:rPr>
        <w:t xml:space="preserve"> тип</w:t>
      </w:r>
      <w:r w:rsidRPr="00C7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394A">
        <w:rPr>
          <w:rFonts w:ascii="Times New Roman" w:hAnsi="Times New Roman" w:cs="Times New Roman"/>
          <w:sz w:val="24"/>
          <w:szCs w:val="24"/>
        </w:rPr>
        <w:t xml:space="preserve"> кровоо</w:t>
      </w:r>
      <w:r w:rsidR="003C3712" w:rsidRPr="00C7394A">
        <w:rPr>
          <w:rFonts w:ascii="Times New Roman" w:hAnsi="Times New Roman" w:cs="Times New Roman"/>
          <w:sz w:val="24"/>
          <w:szCs w:val="24"/>
        </w:rPr>
        <w:t xml:space="preserve">бращения. На </w:t>
      </w:r>
      <w:r w:rsidR="00447451" w:rsidRPr="00C7394A">
        <w:rPr>
          <w:rFonts w:ascii="Times New Roman" w:hAnsi="Times New Roman" w:cs="Times New Roman"/>
          <w:sz w:val="24"/>
          <w:szCs w:val="24"/>
        </w:rPr>
        <w:t>3-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й день </w:t>
      </w:r>
      <w:r w:rsidR="001B6260" w:rsidRPr="00C7394A">
        <w:rPr>
          <w:rFonts w:ascii="Times New Roman" w:hAnsi="Times New Roman" w:cs="Times New Roman"/>
          <w:sz w:val="24"/>
          <w:szCs w:val="24"/>
        </w:rPr>
        <w:t>исследования</w:t>
      </w:r>
      <w:r w:rsidRPr="00C7394A">
        <w:rPr>
          <w:rFonts w:ascii="Times New Roman" w:hAnsi="Times New Roman" w:cs="Times New Roman"/>
          <w:sz w:val="24"/>
          <w:szCs w:val="24"/>
        </w:rPr>
        <w:t xml:space="preserve"> наблюдался сердечный тип регу</w:t>
      </w:r>
      <w:r w:rsidR="00C7394A">
        <w:rPr>
          <w:rFonts w:ascii="Times New Roman" w:hAnsi="Times New Roman" w:cs="Times New Roman"/>
          <w:sz w:val="24"/>
          <w:szCs w:val="24"/>
        </w:rPr>
        <w:t xml:space="preserve">ляции, 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 значение ТСК достоверно сниз</w:t>
      </w:r>
      <w:r w:rsidR="00AC10E7" w:rsidRPr="00C7394A">
        <w:rPr>
          <w:rFonts w:ascii="Times New Roman" w:hAnsi="Times New Roman" w:cs="Times New Roman"/>
          <w:sz w:val="24"/>
          <w:szCs w:val="24"/>
        </w:rPr>
        <w:t>и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лось  до </w:t>
      </w:r>
      <w:r w:rsidR="00447451" w:rsidRPr="00C7394A">
        <w:rPr>
          <w:rFonts w:ascii="Times New Roman" w:hAnsi="Times New Roman" w:cs="Times New Roman"/>
          <w:sz w:val="24"/>
          <w:szCs w:val="24"/>
        </w:rPr>
        <w:t>80,4±0,83 у.е.</w:t>
      </w:r>
    </w:p>
    <w:p w:rsidR="003C3712" w:rsidRPr="00F71C47" w:rsidRDefault="003C3712" w:rsidP="003C3712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Таблица</w:t>
      </w:r>
    </w:p>
    <w:p w:rsidR="003C3712" w:rsidRPr="00F71C47" w:rsidRDefault="003C3712" w:rsidP="003C371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Изменения ТСК под влиянием различных электроакустических сигналов</w:t>
      </w:r>
    </w:p>
    <w:tbl>
      <w:tblPr>
        <w:tblStyle w:val="ab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418"/>
        <w:gridCol w:w="1417"/>
        <w:gridCol w:w="1276"/>
        <w:gridCol w:w="1276"/>
        <w:gridCol w:w="1417"/>
      </w:tblGrid>
      <w:tr w:rsidR="003C3712" w:rsidRPr="00F71C47" w:rsidTr="00363C6D">
        <w:tc>
          <w:tcPr>
            <w:tcW w:w="993" w:type="dxa"/>
            <w:vMerge w:val="restart"/>
          </w:tcPr>
          <w:p w:rsidR="003C3712" w:rsidRPr="0048046B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Днии</w:t>
            </w: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следов</w:t>
            </w: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2693" w:type="dxa"/>
            <w:gridSpan w:val="2"/>
          </w:tcPr>
          <w:p w:rsidR="003C3712" w:rsidRPr="0048046B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6B">
              <w:rPr>
                <w:rFonts w:ascii="Times New Roman" w:hAnsi="Times New Roman" w:cs="Times New Roman"/>
                <w:sz w:val="24"/>
                <w:szCs w:val="24"/>
              </w:rPr>
              <w:t xml:space="preserve">    Нейротон-1</w:t>
            </w:r>
          </w:p>
        </w:tc>
        <w:tc>
          <w:tcPr>
            <w:tcW w:w="2693" w:type="dxa"/>
            <w:gridSpan w:val="2"/>
          </w:tcPr>
          <w:p w:rsidR="003C3712" w:rsidRPr="0048046B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46B">
              <w:rPr>
                <w:rFonts w:ascii="Times New Roman" w:hAnsi="Times New Roman" w:cs="Times New Roman"/>
                <w:sz w:val="24"/>
                <w:szCs w:val="24"/>
              </w:rPr>
              <w:t>Нейротон-2</w:t>
            </w:r>
          </w:p>
        </w:tc>
        <w:tc>
          <w:tcPr>
            <w:tcW w:w="2693" w:type="dxa"/>
            <w:gridSpan w:val="2"/>
          </w:tcPr>
          <w:p w:rsidR="003C3712" w:rsidRPr="0048046B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46B">
              <w:rPr>
                <w:rFonts w:ascii="Times New Roman" w:hAnsi="Times New Roman" w:cs="Times New Roman"/>
                <w:sz w:val="24"/>
                <w:szCs w:val="24"/>
              </w:rPr>
              <w:t>Сфигмотон</w:t>
            </w:r>
            <w:proofErr w:type="spellEnd"/>
          </w:p>
        </w:tc>
      </w:tr>
      <w:tr w:rsidR="003C3712" w:rsidRPr="00F71C47" w:rsidTr="00363C6D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3712" w:rsidRPr="0048046B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418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1417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276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  <w:tc>
          <w:tcPr>
            <w:tcW w:w="1276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1417" w:type="dxa"/>
          </w:tcPr>
          <w:p w:rsidR="003C3712" w:rsidRPr="0048046B" w:rsidRDefault="003C3712" w:rsidP="003C371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46B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</w:tc>
      </w:tr>
      <w:tr w:rsidR="003C3712" w:rsidRPr="00F71C47" w:rsidTr="00363C6D">
        <w:tc>
          <w:tcPr>
            <w:tcW w:w="993" w:type="dxa"/>
            <w:tcBorders>
              <w:top w:val="single" w:sz="4" w:space="0" w:color="auto"/>
            </w:tcBorders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Фон</w:t>
            </w:r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92,8±0,93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86,4±1,08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81,1±1,01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80,75±1,23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97,35±0,74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 87,18±1,03</w:t>
            </w:r>
          </w:p>
        </w:tc>
      </w:tr>
      <w:tr w:rsidR="003C3712" w:rsidRPr="00F71C47" w:rsidTr="00363C6D">
        <w:tc>
          <w:tcPr>
            <w:tcW w:w="993" w:type="dxa"/>
            <w:tcBorders>
              <w:top w:val="single" w:sz="4" w:space="0" w:color="auto"/>
            </w:tcBorders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д/о</w:t>
            </w:r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80,4±0,83*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89,7±0,97*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77,1±0,81*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83,02±0,93 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97,56±0,97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 93,63±1,92</w:t>
            </w:r>
          </w:p>
        </w:tc>
      </w:tr>
      <w:tr w:rsidR="003C3712" w:rsidRPr="00F71C47" w:rsidTr="00363C6D">
        <w:tc>
          <w:tcPr>
            <w:tcW w:w="993" w:type="dxa"/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д/о</w:t>
            </w:r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91,3±1,03*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92,3±1,06*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75,3±0,93*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88,5±1,03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98,43±0,53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95,59±1,28*</w:t>
            </w:r>
          </w:p>
        </w:tc>
      </w:tr>
      <w:tr w:rsidR="003C3712" w:rsidRPr="00F71C47" w:rsidTr="00363C6D">
        <w:tc>
          <w:tcPr>
            <w:tcW w:w="993" w:type="dxa"/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д/о</w:t>
            </w:r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87,7±0,87*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91,8±0,92*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84,1±0,81*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95,3±0,96*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103,35±0,31*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96,43±0,44*</w:t>
            </w:r>
          </w:p>
        </w:tc>
      </w:tr>
      <w:tr w:rsidR="003C3712" w:rsidRPr="00F71C47" w:rsidTr="003C3712">
        <w:trPr>
          <w:trHeight w:val="463"/>
        </w:trPr>
        <w:tc>
          <w:tcPr>
            <w:tcW w:w="993" w:type="dxa"/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88,5±0,93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94,05±0,78* 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69,8±0,97*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widowControl w:val="0"/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81,8±0,98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101,57±0,49*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 97,62±0,85</w:t>
            </w:r>
          </w:p>
        </w:tc>
      </w:tr>
      <w:tr w:rsidR="003C3712" w:rsidRPr="00F71C47" w:rsidTr="00363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993" w:type="dxa"/>
          </w:tcPr>
          <w:p w:rsidR="003C3712" w:rsidRPr="001C7D32" w:rsidRDefault="003C3712" w:rsidP="00363C6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5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89,5±0,78*</w:t>
            </w:r>
          </w:p>
        </w:tc>
        <w:tc>
          <w:tcPr>
            <w:tcW w:w="1418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91,7±0,81*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70,3±0,92*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87,9±0,92*</w:t>
            </w:r>
          </w:p>
        </w:tc>
        <w:tc>
          <w:tcPr>
            <w:tcW w:w="1276" w:type="dxa"/>
          </w:tcPr>
          <w:p w:rsidR="003C3712" w:rsidRPr="001C7D32" w:rsidRDefault="003C3712" w:rsidP="00363C6D">
            <w:pPr>
              <w:tabs>
                <w:tab w:val="left" w:pos="1168"/>
              </w:tabs>
              <w:spacing w:line="360" w:lineRule="auto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>102,32±1,85</w:t>
            </w:r>
          </w:p>
        </w:tc>
        <w:tc>
          <w:tcPr>
            <w:tcW w:w="1417" w:type="dxa"/>
          </w:tcPr>
          <w:p w:rsidR="003C3712" w:rsidRPr="001C7D32" w:rsidRDefault="003C3712" w:rsidP="00363C6D">
            <w:pPr>
              <w:tabs>
                <w:tab w:val="left" w:pos="1168"/>
                <w:tab w:val="left" w:pos="1258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D32">
              <w:rPr>
                <w:rFonts w:ascii="Times New Roman" w:hAnsi="Times New Roman" w:cs="Times New Roman"/>
                <w:sz w:val="20"/>
                <w:szCs w:val="20"/>
              </w:rPr>
              <w:t xml:space="preserve">  97,17±0,36</w:t>
            </w:r>
          </w:p>
        </w:tc>
      </w:tr>
    </w:tbl>
    <w:p w:rsidR="003C3712" w:rsidRPr="00F71C47" w:rsidRDefault="003C3712" w:rsidP="00D0624D">
      <w:pPr>
        <w:widowControl w:val="0"/>
        <w:tabs>
          <w:tab w:val="center" w:pos="4895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F71C47">
        <w:rPr>
          <w:rFonts w:ascii="Times New Roman" w:hAnsi="Times New Roman" w:cs="Times New Roman"/>
          <w:sz w:val="24"/>
          <w:szCs w:val="24"/>
        </w:rPr>
        <w:t>р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&lt;</m:t>
        </m:r>
      </m:oMath>
      <w:r w:rsidRPr="00F71C47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5, сравнение с фоном</w:t>
      </w:r>
      <w:r w:rsidR="00D0624D">
        <w:rPr>
          <w:rFonts w:ascii="Times New Roman" w:hAnsi="Times New Roman" w:cs="Times New Roman"/>
          <w:sz w:val="24"/>
          <w:szCs w:val="24"/>
        </w:rPr>
        <w:tab/>
      </w:r>
    </w:p>
    <w:p w:rsidR="0057068D" w:rsidRPr="00C7394A" w:rsidRDefault="00447451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94A">
        <w:rPr>
          <w:rFonts w:ascii="Times New Roman" w:hAnsi="Times New Roman" w:cs="Times New Roman"/>
          <w:sz w:val="24"/>
          <w:szCs w:val="24"/>
        </w:rPr>
        <w:t>На 7-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й день исследования </w:t>
      </w:r>
      <w:r w:rsidR="00584D5C" w:rsidRPr="00C7394A">
        <w:rPr>
          <w:rFonts w:ascii="Times New Roman" w:hAnsi="Times New Roman" w:cs="Times New Roman"/>
          <w:sz w:val="24"/>
          <w:szCs w:val="24"/>
        </w:rPr>
        <w:t xml:space="preserve">процесс </w:t>
      </w:r>
      <w:proofErr w:type="spellStart"/>
      <w:r w:rsidR="00584D5C"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3C3712"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C7394A">
        <w:rPr>
          <w:rFonts w:ascii="Times New Roman" w:hAnsi="Times New Roman" w:cs="Times New Roman"/>
          <w:sz w:val="24"/>
          <w:szCs w:val="24"/>
        </w:rPr>
        <w:t xml:space="preserve">возвращался 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к </w:t>
      </w:r>
      <w:r w:rsidR="00D507AF" w:rsidRPr="00C7394A">
        <w:rPr>
          <w:rFonts w:ascii="Times New Roman" w:hAnsi="Times New Roman" w:cs="Times New Roman"/>
          <w:sz w:val="24"/>
          <w:szCs w:val="24"/>
        </w:rPr>
        <w:t>сер</w:t>
      </w:r>
      <w:r w:rsidR="001B6260" w:rsidRPr="00C7394A">
        <w:rPr>
          <w:rFonts w:ascii="Times New Roman" w:hAnsi="Times New Roman" w:cs="Times New Roman"/>
          <w:sz w:val="24"/>
          <w:szCs w:val="24"/>
        </w:rPr>
        <w:t>дечно-сосудистому типу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, </w:t>
      </w:r>
      <w:r w:rsidR="00203A30">
        <w:rPr>
          <w:rFonts w:ascii="Times New Roman" w:hAnsi="Times New Roman" w:cs="Times New Roman"/>
          <w:sz w:val="24"/>
          <w:szCs w:val="24"/>
        </w:rPr>
        <w:t>показатель</w:t>
      </w:r>
      <w:r w:rsidR="00442D9D">
        <w:rPr>
          <w:rFonts w:ascii="Times New Roman" w:hAnsi="Times New Roman" w:cs="Times New Roman"/>
          <w:sz w:val="24"/>
          <w:szCs w:val="24"/>
        </w:rPr>
        <w:t xml:space="preserve"> </w:t>
      </w:r>
      <w:r w:rsidR="001B6260" w:rsidRPr="00C7394A">
        <w:rPr>
          <w:rFonts w:ascii="Times New Roman" w:hAnsi="Times New Roman" w:cs="Times New Roman"/>
          <w:sz w:val="24"/>
          <w:szCs w:val="24"/>
        </w:rPr>
        <w:t>ТСК составил</w:t>
      </w:r>
      <w:r w:rsidRPr="00C7394A">
        <w:rPr>
          <w:rFonts w:ascii="Times New Roman" w:hAnsi="Times New Roman" w:cs="Times New Roman"/>
          <w:sz w:val="24"/>
          <w:szCs w:val="24"/>
        </w:rPr>
        <w:t xml:space="preserve"> при этом 91,3±1,03 у.е. На 10-</w:t>
      </w:r>
      <w:r w:rsidR="00D507AF" w:rsidRPr="00C7394A">
        <w:rPr>
          <w:rFonts w:ascii="Times New Roman" w:hAnsi="Times New Roman" w:cs="Times New Roman"/>
          <w:sz w:val="24"/>
          <w:szCs w:val="24"/>
        </w:rPr>
        <w:t>й день и</w:t>
      </w:r>
      <w:r w:rsidR="00D507AF" w:rsidRPr="00C7394A">
        <w:rPr>
          <w:rFonts w:ascii="Times New Roman" w:hAnsi="Times New Roman" w:cs="Times New Roman"/>
          <w:sz w:val="24"/>
          <w:szCs w:val="24"/>
        </w:rPr>
        <w:t>с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следования </w:t>
      </w:r>
      <w:r w:rsidR="00442D9D">
        <w:rPr>
          <w:rFonts w:ascii="Times New Roman" w:hAnsi="Times New Roman" w:cs="Times New Roman"/>
          <w:sz w:val="24"/>
          <w:szCs w:val="24"/>
        </w:rPr>
        <w:t>величина</w:t>
      </w:r>
      <w:r w:rsidR="00CE6339"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CE6339" w:rsidRPr="00C7394A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442D9D">
        <w:rPr>
          <w:rFonts w:ascii="Times New Roman" w:hAnsi="Times New Roman" w:cs="Times New Roman"/>
          <w:sz w:val="24"/>
          <w:szCs w:val="24"/>
        </w:rPr>
        <w:t>возвращала</w:t>
      </w:r>
      <w:r w:rsidR="001B6260" w:rsidRPr="00C7394A">
        <w:rPr>
          <w:rFonts w:ascii="Times New Roman" w:hAnsi="Times New Roman" w:cs="Times New Roman"/>
          <w:sz w:val="24"/>
          <w:szCs w:val="24"/>
        </w:rPr>
        <w:t>сь к сердечному типу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 (ТСК с</w:t>
      </w:r>
      <w:r w:rsidR="00D507AF" w:rsidRPr="00C7394A">
        <w:rPr>
          <w:rFonts w:ascii="Times New Roman" w:hAnsi="Times New Roman" w:cs="Times New Roman"/>
          <w:sz w:val="24"/>
          <w:szCs w:val="24"/>
        </w:rPr>
        <w:t>о</w:t>
      </w:r>
      <w:r w:rsidR="00D507AF" w:rsidRPr="00C7394A">
        <w:rPr>
          <w:rFonts w:ascii="Times New Roman" w:hAnsi="Times New Roman" w:cs="Times New Roman"/>
          <w:sz w:val="24"/>
          <w:szCs w:val="24"/>
        </w:rPr>
        <w:t>ставля</w:t>
      </w:r>
      <w:r w:rsidR="001B6260" w:rsidRPr="00C7394A">
        <w:rPr>
          <w:rFonts w:ascii="Times New Roman" w:hAnsi="Times New Roman" w:cs="Times New Roman"/>
          <w:sz w:val="24"/>
          <w:szCs w:val="24"/>
        </w:rPr>
        <w:t>л</w:t>
      </w:r>
      <w:r w:rsidR="00D507AF" w:rsidRPr="00C7394A">
        <w:rPr>
          <w:rFonts w:ascii="Times New Roman" w:hAnsi="Times New Roman" w:cs="Times New Roman"/>
          <w:sz w:val="24"/>
          <w:szCs w:val="24"/>
        </w:rPr>
        <w:t xml:space="preserve"> 87,7±0,87</w:t>
      </w:r>
      <w:r w:rsidRPr="00C7394A">
        <w:rPr>
          <w:rFonts w:ascii="Times New Roman" w:hAnsi="Times New Roman" w:cs="Times New Roman"/>
          <w:sz w:val="24"/>
          <w:szCs w:val="24"/>
        </w:rPr>
        <w:t xml:space="preserve"> у.е.</w:t>
      </w:r>
      <w:r w:rsidR="003C3712" w:rsidRPr="00C739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507AF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07AF" w:rsidRPr="00C7394A">
        <w:rPr>
          <w:rFonts w:ascii="Times New Roman" w:hAnsi="Times New Roman" w:cs="Times New Roman"/>
          <w:sz w:val="24"/>
          <w:szCs w:val="24"/>
        </w:rPr>
        <w:t xml:space="preserve">&lt;0,05).  </w:t>
      </w:r>
    </w:p>
    <w:p w:rsidR="00D507AF" w:rsidRPr="00F71C47" w:rsidRDefault="00D507AF" w:rsidP="003C371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94A">
        <w:rPr>
          <w:rFonts w:ascii="Times New Roman" w:hAnsi="Times New Roman" w:cs="Times New Roman"/>
          <w:sz w:val="24"/>
          <w:szCs w:val="24"/>
        </w:rPr>
        <w:t>Этот тип регуляции сох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ранялся до конца исследования, </w:t>
      </w:r>
      <w:r w:rsidR="00C7394A">
        <w:rPr>
          <w:rFonts w:ascii="Times New Roman" w:hAnsi="Times New Roman" w:cs="Times New Roman"/>
          <w:sz w:val="24"/>
          <w:szCs w:val="24"/>
        </w:rPr>
        <w:t>значения</w:t>
      </w:r>
      <w:r w:rsidRPr="00C7394A">
        <w:rPr>
          <w:rFonts w:ascii="Times New Roman" w:hAnsi="Times New Roman" w:cs="Times New Roman"/>
          <w:sz w:val="24"/>
          <w:szCs w:val="24"/>
        </w:rPr>
        <w:t xml:space="preserve"> ТСК бы</w:t>
      </w:r>
      <w:r w:rsidR="00C7394A">
        <w:rPr>
          <w:rFonts w:ascii="Times New Roman" w:hAnsi="Times New Roman" w:cs="Times New Roman"/>
          <w:sz w:val="24"/>
          <w:szCs w:val="24"/>
        </w:rPr>
        <w:t>ли</w:t>
      </w:r>
      <w:r w:rsidRPr="00C7394A">
        <w:rPr>
          <w:rFonts w:ascii="Times New Roman" w:hAnsi="Times New Roman" w:cs="Times New Roman"/>
          <w:sz w:val="24"/>
          <w:szCs w:val="24"/>
        </w:rPr>
        <w:t xml:space="preserve"> д</w:t>
      </w:r>
      <w:r w:rsidRPr="00C7394A">
        <w:rPr>
          <w:rFonts w:ascii="Times New Roman" w:hAnsi="Times New Roman" w:cs="Times New Roman"/>
          <w:sz w:val="24"/>
          <w:szCs w:val="24"/>
        </w:rPr>
        <w:t>о</w:t>
      </w:r>
      <w:r w:rsidRPr="00C7394A">
        <w:rPr>
          <w:rFonts w:ascii="Times New Roman" w:hAnsi="Times New Roman" w:cs="Times New Roman"/>
          <w:sz w:val="24"/>
          <w:szCs w:val="24"/>
        </w:rPr>
        <w:t>стов</w:t>
      </w:r>
      <w:r w:rsidR="00C7394A">
        <w:rPr>
          <w:rFonts w:ascii="Times New Roman" w:hAnsi="Times New Roman" w:cs="Times New Roman"/>
          <w:sz w:val="24"/>
          <w:szCs w:val="24"/>
        </w:rPr>
        <w:t>ерными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B6260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B6260" w:rsidRPr="00C7394A">
        <w:rPr>
          <w:rFonts w:ascii="Times New Roman" w:hAnsi="Times New Roman" w:cs="Times New Roman"/>
          <w:sz w:val="24"/>
          <w:szCs w:val="24"/>
        </w:rPr>
        <w:t>&lt;0,05)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: </w:t>
      </w:r>
      <w:r w:rsidRPr="00C7394A">
        <w:rPr>
          <w:rFonts w:ascii="Times New Roman" w:hAnsi="Times New Roman" w:cs="Times New Roman"/>
          <w:sz w:val="24"/>
          <w:szCs w:val="24"/>
        </w:rPr>
        <w:t>7 д/п –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 88,5±0,93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у.е.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; </w:t>
      </w:r>
      <w:r w:rsidRPr="00C7394A">
        <w:rPr>
          <w:rFonts w:ascii="Times New Roman" w:hAnsi="Times New Roman" w:cs="Times New Roman"/>
          <w:sz w:val="24"/>
          <w:szCs w:val="24"/>
        </w:rPr>
        <w:t>14 д/п – 89,5±0,78 у.е.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Pr="00C7394A">
        <w:rPr>
          <w:rFonts w:ascii="Times New Roman" w:hAnsi="Times New Roman" w:cs="Times New Roman"/>
          <w:sz w:val="24"/>
          <w:szCs w:val="24"/>
        </w:rPr>
        <w:t xml:space="preserve">В 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опытной </w:t>
      </w:r>
      <w:r w:rsidRPr="00C7394A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 фон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ТСК </w:t>
      </w:r>
      <w:r w:rsidR="001B6260" w:rsidRPr="00C7394A">
        <w:rPr>
          <w:rFonts w:ascii="Times New Roman" w:hAnsi="Times New Roman" w:cs="Times New Roman"/>
          <w:sz w:val="24"/>
          <w:szCs w:val="24"/>
        </w:rPr>
        <w:t>составлял</w:t>
      </w:r>
      <w:r w:rsidR="008C0855" w:rsidRPr="00C7394A">
        <w:rPr>
          <w:rFonts w:ascii="Times New Roman" w:hAnsi="Times New Roman" w:cs="Times New Roman"/>
          <w:sz w:val="24"/>
          <w:szCs w:val="24"/>
        </w:rPr>
        <w:t xml:space="preserve"> 86,4±1,08 у.е. (таб</w:t>
      </w:r>
      <w:r w:rsidR="00D317C5" w:rsidRPr="00C7394A">
        <w:rPr>
          <w:rFonts w:ascii="Times New Roman" w:hAnsi="Times New Roman" w:cs="Times New Roman"/>
          <w:sz w:val="24"/>
          <w:szCs w:val="24"/>
        </w:rPr>
        <w:t>.</w:t>
      </w:r>
      <w:r w:rsidR="001B6260" w:rsidRPr="00C7394A">
        <w:rPr>
          <w:rFonts w:ascii="Times New Roman" w:hAnsi="Times New Roman" w:cs="Times New Roman"/>
          <w:sz w:val="24"/>
          <w:szCs w:val="24"/>
        </w:rPr>
        <w:t>)</w:t>
      </w:r>
      <w:r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- </w:t>
      </w:r>
      <w:r w:rsidRPr="00C7394A">
        <w:rPr>
          <w:rFonts w:ascii="Times New Roman" w:hAnsi="Times New Roman" w:cs="Times New Roman"/>
          <w:sz w:val="24"/>
          <w:szCs w:val="24"/>
        </w:rPr>
        <w:t>сердечн</w:t>
      </w:r>
      <w:r w:rsidR="001B6260" w:rsidRPr="00C7394A">
        <w:rPr>
          <w:rFonts w:ascii="Times New Roman" w:hAnsi="Times New Roman" w:cs="Times New Roman"/>
          <w:sz w:val="24"/>
          <w:szCs w:val="24"/>
        </w:rPr>
        <w:t>ый тип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0E7"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AC10E7" w:rsidRPr="00C7394A">
        <w:rPr>
          <w:rFonts w:ascii="Times New Roman" w:hAnsi="Times New Roman" w:cs="Times New Roman"/>
          <w:sz w:val="24"/>
          <w:szCs w:val="24"/>
        </w:rPr>
        <w:t xml:space="preserve">. </w:t>
      </w:r>
      <w:r w:rsidR="00D317C5" w:rsidRPr="00C7394A">
        <w:rPr>
          <w:rFonts w:ascii="Times New Roman" w:hAnsi="Times New Roman" w:cs="Times New Roman"/>
          <w:sz w:val="24"/>
          <w:szCs w:val="24"/>
        </w:rPr>
        <w:t>На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 третий</w:t>
      </w:r>
      <w:r w:rsidR="001B6260" w:rsidRPr="00C7394A">
        <w:rPr>
          <w:rFonts w:ascii="Times New Roman" w:hAnsi="Times New Roman" w:cs="Times New Roman"/>
          <w:sz w:val="24"/>
          <w:szCs w:val="24"/>
        </w:rPr>
        <w:t xml:space="preserve"> день воздействия модели </w:t>
      </w:r>
      <w:r w:rsidRPr="00C7394A">
        <w:rPr>
          <w:rFonts w:ascii="Times New Roman" w:hAnsi="Times New Roman" w:cs="Times New Roman"/>
          <w:sz w:val="24"/>
          <w:szCs w:val="24"/>
        </w:rPr>
        <w:t xml:space="preserve">«Нейротон-1» значение ТСК повысилось до </w:t>
      </w:r>
      <w:r w:rsidR="00F97131" w:rsidRPr="00C7394A">
        <w:rPr>
          <w:rFonts w:ascii="Times New Roman" w:hAnsi="Times New Roman" w:cs="Times New Roman"/>
          <w:sz w:val="24"/>
          <w:szCs w:val="24"/>
        </w:rPr>
        <w:t>89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,7±0,97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="00AC10E7" w:rsidRPr="00C739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C10E7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10E7" w:rsidRPr="00C7394A">
        <w:rPr>
          <w:rFonts w:ascii="Times New Roman" w:hAnsi="Times New Roman" w:cs="Times New Roman"/>
          <w:sz w:val="24"/>
          <w:szCs w:val="24"/>
        </w:rPr>
        <w:t>&lt;0,05)</w:t>
      </w:r>
      <w:r w:rsidRPr="00C7394A">
        <w:rPr>
          <w:rFonts w:ascii="Times New Roman" w:hAnsi="Times New Roman" w:cs="Times New Roman"/>
          <w:sz w:val="24"/>
          <w:szCs w:val="24"/>
        </w:rPr>
        <w:t xml:space="preserve">, тип </w:t>
      </w:r>
      <w:proofErr w:type="spellStart"/>
      <w:r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394A">
        <w:rPr>
          <w:rFonts w:ascii="Times New Roman" w:hAnsi="Times New Roman" w:cs="Times New Roman"/>
          <w:sz w:val="24"/>
          <w:szCs w:val="24"/>
        </w:rPr>
        <w:t xml:space="preserve"> ме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нялся на сердечно-сосудистый. </w:t>
      </w:r>
      <w:r w:rsidR="00F97131" w:rsidRPr="00C7394A">
        <w:rPr>
          <w:rFonts w:ascii="Times New Roman" w:hAnsi="Times New Roman" w:cs="Times New Roman"/>
          <w:sz w:val="24"/>
          <w:szCs w:val="24"/>
        </w:rPr>
        <w:t>На 7-й и 10-й дни действия «Нейротон</w:t>
      </w:r>
      <w:r w:rsidR="00363C6D" w:rsidRPr="00C7394A">
        <w:rPr>
          <w:rFonts w:ascii="Times New Roman" w:hAnsi="Times New Roman" w:cs="Times New Roman"/>
          <w:sz w:val="24"/>
          <w:szCs w:val="24"/>
        </w:rPr>
        <w:t>а</w:t>
      </w:r>
      <w:r w:rsidR="00F97131" w:rsidRPr="00C7394A">
        <w:rPr>
          <w:rFonts w:ascii="Times New Roman" w:hAnsi="Times New Roman" w:cs="Times New Roman"/>
          <w:sz w:val="24"/>
          <w:szCs w:val="24"/>
        </w:rPr>
        <w:t xml:space="preserve">-1» изменения были достоверны, тип </w:t>
      </w:r>
      <w:proofErr w:type="spellStart"/>
      <w:r w:rsidR="00F97131"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F97131" w:rsidRPr="00C7394A">
        <w:rPr>
          <w:rFonts w:ascii="Times New Roman" w:hAnsi="Times New Roman" w:cs="Times New Roman"/>
          <w:sz w:val="24"/>
          <w:szCs w:val="24"/>
        </w:rPr>
        <w:t xml:space="preserve"> не менялся,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F97131" w:rsidRPr="00C7394A">
        <w:rPr>
          <w:rFonts w:ascii="Times New Roman" w:hAnsi="Times New Roman" w:cs="Times New Roman"/>
          <w:sz w:val="24"/>
          <w:szCs w:val="24"/>
        </w:rPr>
        <w:t xml:space="preserve"> показ</w:t>
      </w:r>
      <w:r w:rsidR="00F97131" w:rsidRPr="00C7394A">
        <w:rPr>
          <w:rFonts w:ascii="Times New Roman" w:hAnsi="Times New Roman" w:cs="Times New Roman"/>
          <w:sz w:val="24"/>
          <w:szCs w:val="24"/>
        </w:rPr>
        <w:t>а</w:t>
      </w:r>
      <w:r w:rsidR="00363C6D" w:rsidRPr="00C7394A">
        <w:rPr>
          <w:rFonts w:ascii="Times New Roman" w:hAnsi="Times New Roman" w:cs="Times New Roman"/>
          <w:sz w:val="24"/>
          <w:szCs w:val="24"/>
        </w:rPr>
        <w:t>тель</w:t>
      </w:r>
      <w:r w:rsidR="00F97131" w:rsidRP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ТСК </w:t>
      </w:r>
      <w:r w:rsidR="00F97131" w:rsidRPr="00C7394A">
        <w:rPr>
          <w:rFonts w:ascii="Times New Roman" w:hAnsi="Times New Roman" w:cs="Times New Roman"/>
          <w:sz w:val="24"/>
          <w:szCs w:val="24"/>
        </w:rPr>
        <w:t>со</w:t>
      </w:r>
      <w:r w:rsidR="00363C6D" w:rsidRPr="00C7394A">
        <w:rPr>
          <w:rFonts w:ascii="Times New Roman" w:hAnsi="Times New Roman" w:cs="Times New Roman"/>
          <w:sz w:val="24"/>
          <w:szCs w:val="24"/>
        </w:rPr>
        <w:t>ставил</w:t>
      </w:r>
      <w:r w:rsidR="00F97131" w:rsidRPr="00C7394A">
        <w:rPr>
          <w:rFonts w:ascii="Times New Roman" w:hAnsi="Times New Roman" w:cs="Times New Roman"/>
          <w:sz w:val="24"/>
          <w:szCs w:val="24"/>
        </w:rPr>
        <w:t xml:space="preserve"> 92,3±1,06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="00F97131" w:rsidRPr="00C7394A">
        <w:rPr>
          <w:rFonts w:ascii="Times New Roman" w:hAnsi="Times New Roman" w:cs="Times New Roman"/>
          <w:sz w:val="24"/>
          <w:szCs w:val="24"/>
        </w:rPr>
        <w:t>и 91,8±0,92 у.е. (</w:t>
      </w:r>
      <w:proofErr w:type="gramStart"/>
      <w:r w:rsidR="00F97131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97131" w:rsidRPr="00C7394A">
        <w:rPr>
          <w:rFonts w:ascii="Times New Roman" w:hAnsi="Times New Roman" w:cs="Times New Roman"/>
          <w:sz w:val="24"/>
          <w:szCs w:val="24"/>
        </w:rPr>
        <w:t>&lt;0,05) соответственно.</w:t>
      </w:r>
      <w:r w:rsidRPr="00C7394A">
        <w:rPr>
          <w:rFonts w:ascii="Times New Roman" w:hAnsi="Times New Roman" w:cs="Times New Roman"/>
          <w:sz w:val="24"/>
          <w:szCs w:val="24"/>
        </w:rPr>
        <w:t xml:space="preserve"> Наблюдения, проведенные в период последействия, показали, что 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превалировал </w:t>
      </w:r>
      <w:proofErr w:type="gramStart"/>
      <w:r w:rsidRPr="00C7394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Pr="00C7394A">
        <w:rPr>
          <w:rFonts w:ascii="Times New Roman" w:hAnsi="Times New Roman" w:cs="Times New Roman"/>
          <w:sz w:val="24"/>
          <w:szCs w:val="24"/>
        </w:rPr>
        <w:t xml:space="preserve"> тип регуляции кровообращения до конца </w:t>
      </w:r>
      <w:r w:rsidR="00363C6D" w:rsidRPr="00C7394A">
        <w:rPr>
          <w:rFonts w:ascii="Times New Roman" w:hAnsi="Times New Roman" w:cs="Times New Roman"/>
          <w:sz w:val="24"/>
          <w:szCs w:val="24"/>
        </w:rPr>
        <w:t>эксперимента</w:t>
      </w:r>
      <w:r w:rsidRPr="00C7394A">
        <w:rPr>
          <w:rFonts w:ascii="Times New Roman" w:hAnsi="Times New Roman" w:cs="Times New Roman"/>
          <w:sz w:val="24"/>
          <w:szCs w:val="24"/>
        </w:rPr>
        <w:t xml:space="preserve">. Изменения были достоверны и ТСК в </w:t>
      </w:r>
      <w:r w:rsidR="00AC10E7" w:rsidRPr="00C7394A">
        <w:rPr>
          <w:rFonts w:ascii="Times New Roman" w:hAnsi="Times New Roman" w:cs="Times New Roman"/>
          <w:sz w:val="24"/>
          <w:szCs w:val="24"/>
        </w:rPr>
        <w:t>эти дни соот</w:t>
      </w:r>
      <w:r w:rsidR="00363C6D" w:rsidRPr="00C7394A">
        <w:rPr>
          <w:rFonts w:ascii="Times New Roman" w:hAnsi="Times New Roman" w:cs="Times New Roman"/>
          <w:sz w:val="24"/>
          <w:szCs w:val="24"/>
        </w:rPr>
        <w:t>ветствовал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: </w:t>
      </w:r>
      <w:r w:rsidRPr="00C7394A">
        <w:rPr>
          <w:rFonts w:ascii="Times New Roman" w:hAnsi="Times New Roman" w:cs="Times New Roman"/>
          <w:sz w:val="24"/>
          <w:szCs w:val="24"/>
        </w:rPr>
        <w:t>7 д/</w:t>
      </w:r>
      <w:proofErr w:type="gramStart"/>
      <w:r w:rsidRPr="00C739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94A">
        <w:rPr>
          <w:rFonts w:ascii="Times New Roman" w:hAnsi="Times New Roman" w:cs="Times New Roman"/>
          <w:sz w:val="24"/>
          <w:szCs w:val="24"/>
        </w:rPr>
        <w:t xml:space="preserve"> –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 94,05±0,78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="00F97131" w:rsidRPr="00C7394A">
        <w:rPr>
          <w:rFonts w:ascii="Times New Roman" w:hAnsi="Times New Roman" w:cs="Times New Roman"/>
          <w:sz w:val="24"/>
          <w:szCs w:val="24"/>
        </w:rPr>
        <w:t>(р&lt;0,05)</w:t>
      </w:r>
      <w:r w:rsidR="00AC10E7" w:rsidRPr="00C7394A">
        <w:rPr>
          <w:rFonts w:ascii="Times New Roman" w:hAnsi="Times New Roman" w:cs="Times New Roman"/>
          <w:sz w:val="24"/>
          <w:szCs w:val="24"/>
        </w:rPr>
        <w:t>;</w:t>
      </w:r>
      <w:r w:rsidRPr="00C7394A">
        <w:rPr>
          <w:rFonts w:ascii="Times New Roman" w:hAnsi="Times New Roman" w:cs="Times New Roman"/>
          <w:sz w:val="24"/>
          <w:szCs w:val="24"/>
        </w:rPr>
        <w:t xml:space="preserve"> 14 д/п – 91,7±0,81 у.е.</w:t>
      </w:r>
      <w:r w:rsidR="00F97131" w:rsidRPr="00C7394A">
        <w:rPr>
          <w:rFonts w:ascii="Times New Roman" w:hAnsi="Times New Roman" w:cs="Times New Roman"/>
          <w:sz w:val="24"/>
          <w:szCs w:val="24"/>
        </w:rPr>
        <w:t>(р&lt;0,05).</w:t>
      </w:r>
    </w:p>
    <w:p w:rsidR="00D507AF" w:rsidRPr="00C7394A" w:rsidRDefault="00D507AF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b/>
          <w:sz w:val="24"/>
          <w:szCs w:val="24"/>
        </w:rPr>
        <w:t>«Нейротон-2».</w:t>
      </w:r>
      <w:r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363C6D" w:rsidRPr="00C7394A">
        <w:rPr>
          <w:rFonts w:ascii="Times New Roman" w:hAnsi="Times New Roman" w:cs="Times New Roman"/>
          <w:sz w:val="24"/>
          <w:szCs w:val="24"/>
        </w:rPr>
        <w:t>В контрольной группе фон</w:t>
      </w:r>
      <w:r w:rsidRPr="00C7394A">
        <w:rPr>
          <w:rFonts w:ascii="Times New Roman" w:hAnsi="Times New Roman" w:cs="Times New Roman"/>
          <w:sz w:val="24"/>
          <w:szCs w:val="24"/>
        </w:rPr>
        <w:t xml:space="preserve"> ТСК </w:t>
      </w:r>
      <w:r w:rsidR="00363C6D" w:rsidRPr="00C7394A">
        <w:rPr>
          <w:rFonts w:ascii="Times New Roman" w:hAnsi="Times New Roman" w:cs="Times New Roman"/>
          <w:sz w:val="24"/>
          <w:szCs w:val="24"/>
        </w:rPr>
        <w:t>составлял</w:t>
      </w:r>
      <w:r w:rsidR="008C0855" w:rsidRPr="00C7394A">
        <w:rPr>
          <w:rFonts w:ascii="Times New Roman" w:hAnsi="Times New Roman" w:cs="Times New Roman"/>
          <w:sz w:val="24"/>
          <w:szCs w:val="24"/>
        </w:rPr>
        <w:t xml:space="preserve"> 81,1±1,01 у.е. (таб</w:t>
      </w:r>
      <w:r w:rsidR="001C7D32" w:rsidRPr="00C7394A">
        <w:rPr>
          <w:rFonts w:ascii="Times New Roman" w:hAnsi="Times New Roman" w:cs="Times New Roman"/>
          <w:sz w:val="24"/>
          <w:szCs w:val="24"/>
        </w:rPr>
        <w:t>.</w:t>
      </w:r>
      <w:r w:rsidR="00363C6D" w:rsidRPr="00C7394A">
        <w:rPr>
          <w:rFonts w:ascii="Times New Roman" w:hAnsi="Times New Roman" w:cs="Times New Roman"/>
          <w:sz w:val="24"/>
          <w:szCs w:val="24"/>
        </w:rPr>
        <w:t>) – это сердечный тип</w:t>
      </w:r>
      <w:r w:rsidRPr="00C7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394A">
        <w:rPr>
          <w:rFonts w:ascii="Times New Roman" w:hAnsi="Times New Roman" w:cs="Times New Roman"/>
          <w:sz w:val="24"/>
          <w:szCs w:val="24"/>
        </w:rPr>
        <w:t xml:space="preserve"> кров</w:t>
      </w:r>
      <w:r w:rsidR="00AC10E7" w:rsidRPr="00C7394A">
        <w:rPr>
          <w:rFonts w:ascii="Times New Roman" w:hAnsi="Times New Roman" w:cs="Times New Roman"/>
          <w:sz w:val="24"/>
          <w:szCs w:val="24"/>
        </w:rPr>
        <w:t xml:space="preserve">ообращения. </w:t>
      </w:r>
      <w:r w:rsidR="003C3712" w:rsidRPr="00C7394A">
        <w:rPr>
          <w:rFonts w:ascii="Times New Roman" w:hAnsi="Times New Roman" w:cs="Times New Roman"/>
          <w:sz w:val="24"/>
          <w:szCs w:val="24"/>
        </w:rPr>
        <w:t>На</w:t>
      </w:r>
      <w:r w:rsidR="00203A30">
        <w:rPr>
          <w:rFonts w:ascii="Times New Roman" w:hAnsi="Times New Roman" w:cs="Times New Roman"/>
          <w:sz w:val="24"/>
          <w:szCs w:val="24"/>
        </w:rPr>
        <w:t xml:space="preserve"> </w:t>
      </w:r>
      <w:r w:rsidR="00447451" w:rsidRPr="00C7394A">
        <w:rPr>
          <w:rFonts w:ascii="Times New Roman" w:hAnsi="Times New Roman" w:cs="Times New Roman"/>
          <w:sz w:val="24"/>
          <w:szCs w:val="24"/>
        </w:rPr>
        <w:t>3-</w:t>
      </w:r>
      <w:r w:rsidR="005A7A4C" w:rsidRPr="00C7394A">
        <w:rPr>
          <w:rFonts w:ascii="Times New Roman" w:hAnsi="Times New Roman" w:cs="Times New Roman"/>
          <w:sz w:val="24"/>
          <w:szCs w:val="24"/>
        </w:rPr>
        <w:t>й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д/о </w:t>
      </w:r>
      <w:r w:rsidRPr="00C7394A">
        <w:rPr>
          <w:rFonts w:ascii="Times New Roman" w:hAnsi="Times New Roman" w:cs="Times New Roman"/>
          <w:sz w:val="24"/>
          <w:szCs w:val="24"/>
        </w:rPr>
        <w:t>тип регуляции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 не м</w:t>
      </w:r>
      <w:r w:rsidR="00363C6D" w:rsidRPr="00C7394A">
        <w:rPr>
          <w:rFonts w:ascii="Times New Roman" w:hAnsi="Times New Roman" w:cs="Times New Roman"/>
          <w:sz w:val="24"/>
          <w:szCs w:val="24"/>
        </w:rPr>
        <w:t>е</w:t>
      </w:r>
      <w:r w:rsidR="00363C6D" w:rsidRPr="00C7394A">
        <w:rPr>
          <w:rFonts w:ascii="Times New Roman" w:hAnsi="Times New Roman" w:cs="Times New Roman"/>
          <w:sz w:val="24"/>
          <w:szCs w:val="24"/>
        </w:rPr>
        <w:lastRenderedPageBreak/>
        <w:t xml:space="preserve">нялся, </w:t>
      </w:r>
      <w:r w:rsidRPr="00C7394A">
        <w:rPr>
          <w:rFonts w:ascii="Times New Roman" w:hAnsi="Times New Roman" w:cs="Times New Roman"/>
          <w:sz w:val="24"/>
          <w:szCs w:val="24"/>
        </w:rPr>
        <w:t xml:space="preserve"> значение ТСК состав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ляло </w:t>
      </w:r>
      <w:r w:rsidR="005A7A4C" w:rsidRPr="00C7394A">
        <w:rPr>
          <w:rFonts w:ascii="Times New Roman" w:hAnsi="Times New Roman" w:cs="Times New Roman"/>
          <w:sz w:val="24"/>
          <w:szCs w:val="24"/>
        </w:rPr>
        <w:t xml:space="preserve">77,1±0,81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="005A7A4C" w:rsidRPr="00C739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7A4C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7A4C" w:rsidRPr="00C7394A">
        <w:rPr>
          <w:rFonts w:ascii="Times New Roman" w:hAnsi="Times New Roman" w:cs="Times New Roman"/>
          <w:sz w:val="24"/>
          <w:szCs w:val="24"/>
        </w:rPr>
        <w:t>&lt;0,05)</w:t>
      </w:r>
      <w:r w:rsidR="00447451" w:rsidRPr="00C7394A">
        <w:rPr>
          <w:rFonts w:ascii="Times New Roman" w:hAnsi="Times New Roman" w:cs="Times New Roman"/>
          <w:sz w:val="24"/>
          <w:szCs w:val="24"/>
        </w:rPr>
        <w:t>. На 7-</w:t>
      </w:r>
      <w:r w:rsidRPr="00C7394A">
        <w:rPr>
          <w:rFonts w:ascii="Times New Roman" w:hAnsi="Times New Roman" w:cs="Times New Roman"/>
          <w:sz w:val="24"/>
          <w:szCs w:val="24"/>
        </w:rPr>
        <w:t xml:space="preserve">й </w:t>
      </w:r>
      <w:r w:rsidR="008D2A17" w:rsidRPr="00C7394A">
        <w:rPr>
          <w:rFonts w:ascii="Times New Roman" w:hAnsi="Times New Roman" w:cs="Times New Roman"/>
          <w:sz w:val="24"/>
          <w:szCs w:val="24"/>
        </w:rPr>
        <w:t>день исследования ТСК составлял</w:t>
      </w:r>
      <w:r w:rsidRPr="00C7394A">
        <w:rPr>
          <w:rFonts w:ascii="Times New Roman" w:hAnsi="Times New Roman" w:cs="Times New Roman"/>
          <w:sz w:val="24"/>
          <w:szCs w:val="24"/>
        </w:rPr>
        <w:t xml:space="preserve"> 75,3±0,93 у.е. На 10-ый день исследования тип </w:t>
      </w:r>
      <w:proofErr w:type="spellStart"/>
      <w:r w:rsidRPr="00C7394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7394A">
        <w:rPr>
          <w:rFonts w:ascii="Times New Roman" w:hAnsi="Times New Roman" w:cs="Times New Roman"/>
          <w:sz w:val="24"/>
          <w:szCs w:val="24"/>
        </w:rPr>
        <w:t xml:space="preserve"> ос</w:t>
      </w:r>
      <w:r w:rsidR="00447451" w:rsidRPr="00C7394A">
        <w:rPr>
          <w:rFonts w:ascii="Times New Roman" w:hAnsi="Times New Roman" w:cs="Times New Roman"/>
          <w:sz w:val="24"/>
          <w:szCs w:val="24"/>
        </w:rPr>
        <w:t>тался се</w:t>
      </w:r>
      <w:r w:rsidR="00447451" w:rsidRPr="00C7394A">
        <w:rPr>
          <w:rFonts w:ascii="Times New Roman" w:hAnsi="Times New Roman" w:cs="Times New Roman"/>
          <w:sz w:val="24"/>
          <w:szCs w:val="24"/>
        </w:rPr>
        <w:t>р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дечным – </w:t>
      </w:r>
      <w:r w:rsidRPr="00C7394A">
        <w:rPr>
          <w:rFonts w:ascii="Times New Roman" w:hAnsi="Times New Roman" w:cs="Times New Roman"/>
          <w:sz w:val="24"/>
          <w:szCs w:val="24"/>
        </w:rPr>
        <w:t xml:space="preserve">84,1±0,81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Pr="00C739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7394A">
        <w:rPr>
          <w:rFonts w:ascii="Times New Roman" w:hAnsi="Times New Roman" w:cs="Times New Roman"/>
          <w:sz w:val="24"/>
          <w:szCs w:val="24"/>
        </w:rPr>
        <w:t xml:space="preserve">&lt;0,05).  Этот тип регуляции </w:t>
      </w:r>
      <w:r w:rsidR="00363C6D" w:rsidRPr="00C7394A">
        <w:rPr>
          <w:rFonts w:ascii="Times New Roman" w:hAnsi="Times New Roman" w:cs="Times New Roman"/>
          <w:sz w:val="24"/>
          <w:szCs w:val="24"/>
        </w:rPr>
        <w:t>был стабилен</w:t>
      </w:r>
      <w:r w:rsidRPr="00C7394A">
        <w:rPr>
          <w:rFonts w:ascii="Times New Roman" w:hAnsi="Times New Roman" w:cs="Times New Roman"/>
          <w:sz w:val="24"/>
          <w:szCs w:val="24"/>
        </w:rPr>
        <w:t xml:space="preserve"> до конца </w:t>
      </w:r>
      <w:r w:rsidR="00363C6D" w:rsidRPr="00C7394A">
        <w:rPr>
          <w:rFonts w:ascii="Times New Roman" w:hAnsi="Times New Roman" w:cs="Times New Roman"/>
          <w:sz w:val="24"/>
          <w:szCs w:val="24"/>
        </w:rPr>
        <w:t>экспер</w:t>
      </w:r>
      <w:r w:rsidR="00363C6D" w:rsidRPr="00C7394A">
        <w:rPr>
          <w:rFonts w:ascii="Times New Roman" w:hAnsi="Times New Roman" w:cs="Times New Roman"/>
          <w:sz w:val="24"/>
          <w:szCs w:val="24"/>
        </w:rPr>
        <w:t>и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мента, </w:t>
      </w:r>
      <w:r w:rsidRPr="00C7394A">
        <w:rPr>
          <w:rFonts w:ascii="Times New Roman" w:hAnsi="Times New Roman" w:cs="Times New Roman"/>
          <w:sz w:val="24"/>
          <w:szCs w:val="24"/>
        </w:rPr>
        <w:t xml:space="preserve"> значения ТСК</w:t>
      </w:r>
      <w:r w:rsidR="00CE6339" w:rsidRPr="00C7394A">
        <w:rPr>
          <w:rFonts w:ascii="Times New Roman" w:hAnsi="Times New Roman" w:cs="Times New Roman"/>
          <w:sz w:val="24"/>
          <w:szCs w:val="24"/>
        </w:rPr>
        <w:t xml:space="preserve"> в</w:t>
      </w:r>
      <w:r w:rsidRPr="00C7394A">
        <w:rPr>
          <w:rFonts w:ascii="Times New Roman" w:hAnsi="Times New Roman" w:cs="Times New Roman"/>
          <w:sz w:val="24"/>
          <w:szCs w:val="24"/>
        </w:rPr>
        <w:t xml:space="preserve"> дн</w:t>
      </w:r>
      <w:r w:rsidR="005A7A4C" w:rsidRPr="00C7394A">
        <w:rPr>
          <w:rFonts w:ascii="Times New Roman" w:hAnsi="Times New Roman" w:cs="Times New Roman"/>
          <w:sz w:val="24"/>
          <w:szCs w:val="24"/>
        </w:rPr>
        <w:t>и последействия составляли:</w:t>
      </w:r>
      <w:r w:rsidRPr="00C7394A">
        <w:rPr>
          <w:rFonts w:ascii="Times New Roman" w:hAnsi="Times New Roman" w:cs="Times New Roman"/>
          <w:sz w:val="24"/>
          <w:szCs w:val="24"/>
        </w:rPr>
        <w:t xml:space="preserve"> 7 д/</w:t>
      </w:r>
      <w:proofErr w:type="gramStart"/>
      <w:r w:rsidRPr="00C739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94A">
        <w:rPr>
          <w:rFonts w:ascii="Times New Roman" w:hAnsi="Times New Roman" w:cs="Times New Roman"/>
          <w:sz w:val="24"/>
          <w:szCs w:val="24"/>
        </w:rPr>
        <w:t xml:space="preserve"> – 69,8±0,97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Pr="00C7394A">
        <w:rPr>
          <w:rFonts w:ascii="Times New Roman" w:hAnsi="Times New Roman" w:cs="Times New Roman"/>
          <w:sz w:val="24"/>
          <w:szCs w:val="24"/>
        </w:rPr>
        <w:t>(р&lt;0,0</w:t>
      </w:r>
      <w:r w:rsidR="005A7A4C" w:rsidRPr="00C7394A">
        <w:rPr>
          <w:rFonts w:ascii="Times New Roman" w:hAnsi="Times New Roman" w:cs="Times New Roman"/>
          <w:sz w:val="24"/>
          <w:szCs w:val="24"/>
        </w:rPr>
        <w:t>5);</w:t>
      </w:r>
      <w:r w:rsidRPr="00C7394A">
        <w:rPr>
          <w:rFonts w:ascii="Times New Roman" w:hAnsi="Times New Roman" w:cs="Times New Roman"/>
          <w:sz w:val="24"/>
          <w:szCs w:val="24"/>
        </w:rPr>
        <w:t xml:space="preserve"> 14 д/п – 70,3±0,92 у.е. (р&lt;0,05).</w:t>
      </w:r>
    </w:p>
    <w:p w:rsidR="00D507AF" w:rsidRPr="00F71C47" w:rsidRDefault="00D507AF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94A">
        <w:rPr>
          <w:rFonts w:ascii="Times New Roman" w:hAnsi="Times New Roman" w:cs="Times New Roman"/>
          <w:sz w:val="24"/>
          <w:szCs w:val="24"/>
        </w:rPr>
        <w:t xml:space="preserve">В </w:t>
      </w:r>
      <w:r w:rsidR="00363C6D" w:rsidRPr="00C7394A">
        <w:rPr>
          <w:rFonts w:ascii="Times New Roman" w:hAnsi="Times New Roman" w:cs="Times New Roman"/>
          <w:sz w:val="24"/>
          <w:szCs w:val="24"/>
        </w:rPr>
        <w:t>опытной группе фон</w:t>
      </w:r>
      <w:r w:rsidRPr="00C7394A">
        <w:rPr>
          <w:rFonts w:ascii="Times New Roman" w:hAnsi="Times New Roman" w:cs="Times New Roman"/>
          <w:sz w:val="24"/>
          <w:szCs w:val="24"/>
        </w:rPr>
        <w:t xml:space="preserve"> ТСК со</w:t>
      </w:r>
      <w:r w:rsidR="00363C6D" w:rsidRPr="00C7394A">
        <w:rPr>
          <w:rFonts w:ascii="Times New Roman" w:hAnsi="Times New Roman" w:cs="Times New Roman"/>
          <w:sz w:val="24"/>
          <w:szCs w:val="24"/>
        </w:rPr>
        <w:t>ставлял</w:t>
      </w:r>
      <w:r w:rsidR="008C0855" w:rsidRPr="00C7394A">
        <w:rPr>
          <w:rFonts w:ascii="Times New Roman" w:hAnsi="Times New Roman" w:cs="Times New Roman"/>
          <w:sz w:val="24"/>
          <w:szCs w:val="24"/>
        </w:rPr>
        <w:t xml:space="preserve"> 80,75±1,23 у.е. (таб</w:t>
      </w:r>
      <w:r w:rsidR="00CE6339" w:rsidRPr="00C7394A">
        <w:rPr>
          <w:rFonts w:ascii="Times New Roman" w:hAnsi="Times New Roman" w:cs="Times New Roman"/>
          <w:sz w:val="24"/>
          <w:szCs w:val="24"/>
        </w:rPr>
        <w:t>.</w:t>
      </w:r>
      <w:r w:rsidR="00363C6D" w:rsidRPr="00C7394A">
        <w:rPr>
          <w:rFonts w:ascii="Times New Roman" w:hAnsi="Times New Roman" w:cs="Times New Roman"/>
          <w:sz w:val="24"/>
          <w:szCs w:val="24"/>
        </w:rPr>
        <w:t>) -</w:t>
      </w:r>
      <w:r w:rsidRPr="00C7394A">
        <w:rPr>
          <w:rFonts w:ascii="Times New Roman" w:hAnsi="Times New Roman" w:cs="Times New Roman"/>
          <w:sz w:val="24"/>
          <w:szCs w:val="24"/>
        </w:rPr>
        <w:t xml:space="preserve"> с</w:t>
      </w:r>
      <w:r w:rsidR="005A7A4C" w:rsidRPr="00C7394A">
        <w:rPr>
          <w:rFonts w:ascii="Times New Roman" w:hAnsi="Times New Roman" w:cs="Times New Roman"/>
          <w:sz w:val="24"/>
          <w:szCs w:val="24"/>
        </w:rPr>
        <w:t>ерд</w:t>
      </w:r>
      <w:r w:rsidR="00363C6D" w:rsidRPr="00C7394A">
        <w:rPr>
          <w:rFonts w:ascii="Times New Roman" w:hAnsi="Times New Roman" w:cs="Times New Roman"/>
          <w:sz w:val="24"/>
          <w:szCs w:val="24"/>
        </w:rPr>
        <w:t>ечный тип</w:t>
      </w:r>
      <w:r w:rsidR="003C3712" w:rsidRPr="00C73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712" w:rsidRPr="00C7394A">
        <w:rPr>
          <w:rFonts w:ascii="Times New Roman" w:hAnsi="Times New Roman" w:cs="Times New Roman"/>
          <w:sz w:val="24"/>
          <w:szCs w:val="24"/>
        </w:rPr>
        <w:t>с</w:t>
      </w:r>
      <w:r w:rsidR="003C3712" w:rsidRPr="00C7394A">
        <w:rPr>
          <w:rFonts w:ascii="Times New Roman" w:hAnsi="Times New Roman" w:cs="Times New Roman"/>
          <w:sz w:val="24"/>
          <w:szCs w:val="24"/>
        </w:rPr>
        <w:t>а</w:t>
      </w:r>
      <w:r w:rsidR="003C3712" w:rsidRPr="00C7394A">
        <w:rPr>
          <w:rFonts w:ascii="Times New Roman" w:hAnsi="Times New Roman" w:cs="Times New Roman"/>
          <w:sz w:val="24"/>
          <w:szCs w:val="24"/>
        </w:rPr>
        <w:t>морегуляции</w:t>
      </w:r>
      <w:proofErr w:type="spellEnd"/>
      <w:r w:rsidR="003C3712" w:rsidRPr="00C7394A">
        <w:rPr>
          <w:rFonts w:ascii="Times New Roman" w:hAnsi="Times New Roman" w:cs="Times New Roman"/>
          <w:sz w:val="24"/>
          <w:szCs w:val="24"/>
        </w:rPr>
        <w:t>. На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3-</w:t>
      </w:r>
      <w:r w:rsidR="005A7A4C" w:rsidRPr="00C7394A">
        <w:rPr>
          <w:rFonts w:ascii="Times New Roman" w:hAnsi="Times New Roman" w:cs="Times New Roman"/>
          <w:sz w:val="24"/>
          <w:szCs w:val="24"/>
        </w:rPr>
        <w:t>й</w:t>
      </w:r>
      <w:r w:rsidR="00654267" w:rsidRPr="00C7394A">
        <w:rPr>
          <w:rFonts w:ascii="Times New Roman" w:hAnsi="Times New Roman" w:cs="Times New Roman"/>
          <w:sz w:val="24"/>
          <w:szCs w:val="24"/>
        </w:rPr>
        <w:t xml:space="preserve"> д/о и 7-й д/о после </w:t>
      </w:r>
      <w:r w:rsidR="00363C6D" w:rsidRPr="00C7394A">
        <w:rPr>
          <w:rFonts w:ascii="Times New Roman" w:hAnsi="Times New Roman" w:cs="Times New Roman"/>
          <w:sz w:val="24"/>
          <w:szCs w:val="24"/>
        </w:rPr>
        <w:t xml:space="preserve">курсового </w:t>
      </w:r>
      <w:r w:rsidRPr="00C7394A">
        <w:rPr>
          <w:rFonts w:ascii="Times New Roman" w:hAnsi="Times New Roman" w:cs="Times New Roman"/>
          <w:sz w:val="24"/>
          <w:szCs w:val="24"/>
        </w:rPr>
        <w:t xml:space="preserve">воздействия модели </w:t>
      </w:r>
      <w:r w:rsidR="00CE6339" w:rsidRPr="00C7394A">
        <w:rPr>
          <w:rFonts w:ascii="Times New Roman" w:hAnsi="Times New Roman" w:cs="Times New Roman"/>
          <w:sz w:val="24"/>
          <w:szCs w:val="24"/>
        </w:rPr>
        <w:t xml:space="preserve">«Нейротон-2» </w:t>
      </w:r>
      <w:r w:rsidR="00363C6D" w:rsidRPr="00C7394A">
        <w:rPr>
          <w:rFonts w:ascii="Times New Roman" w:hAnsi="Times New Roman" w:cs="Times New Roman"/>
          <w:sz w:val="24"/>
          <w:szCs w:val="24"/>
        </w:rPr>
        <w:t>показатель ТСК оставался</w:t>
      </w:r>
      <w:r w:rsidRPr="00C7394A">
        <w:rPr>
          <w:rFonts w:ascii="Times New Roman" w:hAnsi="Times New Roman" w:cs="Times New Roman"/>
          <w:sz w:val="24"/>
          <w:szCs w:val="24"/>
        </w:rPr>
        <w:t xml:space="preserve"> в пределах сердечного типа и составлял 83</w:t>
      </w:r>
      <w:r w:rsidR="005A7A4C" w:rsidRPr="00C7394A">
        <w:rPr>
          <w:rFonts w:ascii="Times New Roman" w:hAnsi="Times New Roman" w:cs="Times New Roman"/>
          <w:sz w:val="24"/>
          <w:szCs w:val="24"/>
        </w:rPr>
        <w:t>,02±0,93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у.е.</w:t>
      </w:r>
      <w:r w:rsidR="005A7A4C" w:rsidRPr="00C7394A">
        <w:rPr>
          <w:rFonts w:ascii="Times New Roman" w:hAnsi="Times New Roman" w:cs="Times New Roman"/>
          <w:sz w:val="24"/>
          <w:szCs w:val="24"/>
        </w:rPr>
        <w:t xml:space="preserve">; 88,5±1,03 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у.е. </w:t>
      </w:r>
      <w:r w:rsidR="005A7A4C" w:rsidRPr="00C739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7A4C" w:rsidRPr="00C739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A7A4C" w:rsidRPr="00C7394A">
        <w:rPr>
          <w:rFonts w:ascii="Times New Roman" w:hAnsi="Times New Roman" w:cs="Times New Roman"/>
          <w:sz w:val="24"/>
          <w:szCs w:val="24"/>
        </w:rPr>
        <w:t>&lt;0,05)</w:t>
      </w:r>
      <w:r w:rsidR="00654267" w:rsidRPr="00C7394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C7394A">
        <w:rPr>
          <w:rFonts w:ascii="Times New Roman" w:hAnsi="Times New Roman" w:cs="Times New Roman"/>
          <w:sz w:val="24"/>
          <w:szCs w:val="24"/>
        </w:rPr>
        <w:t>. На 10-й де</w:t>
      </w:r>
      <w:r w:rsidR="005A7A4C" w:rsidRPr="00C7394A">
        <w:rPr>
          <w:rFonts w:ascii="Times New Roman" w:hAnsi="Times New Roman" w:cs="Times New Roman"/>
          <w:sz w:val="24"/>
          <w:szCs w:val="24"/>
        </w:rPr>
        <w:t xml:space="preserve">нь опыта </w:t>
      </w:r>
      <w:r w:rsidR="00447451" w:rsidRPr="00C7394A">
        <w:rPr>
          <w:rFonts w:ascii="Times New Roman" w:hAnsi="Times New Roman" w:cs="Times New Roman"/>
          <w:sz w:val="24"/>
          <w:szCs w:val="24"/>
        </w:rPr>
        <w:t>тип регуляции стал</w:t>
      </w:r>
      <w:r w:rsidRPr="00C7394A">
        <w:rPr>
          <w:rFonts w:ascii="Times New Roman" w:hAnsi="Times New Roman" w:cs="Times New Roman"/>
          <w:sz w:val="24"/>
          <w:szCs w:val="24"/>
        </w:rPr>
        <w:t xml:space="preserve"> смеша</w:t>
      </w:r>
      <w:r w:rsidRPr="00C7394A">
        <w:rPr>
          <w:rFonts w:ascii="Times New Roman" w:hAnsi="Times New Roman" w:cs="Times New Roman"/>
          <w:sz w:val="24"/>
          <w:szCs w:val="24"/>
        </w:rPr>
        <w:t>н</w:t>
      </w:r>
      <w:r w:rsidRPr="00C7394A">
        <w:rPr>
          <w:rFonts w:ascii="Times New Roman" w:hAnsi="Times New Roman" w:cs="Times New Roman"/>
          <w:sz w:val="24"/>
          <w:szCs w:val="24"/>
        </w:rPr>
        <w:t>ным, изменения значения ТСК были достоверны и соответствовали 95,3</w:t>
      </w:r>
      <w:r w:rsidR="005A7A4C" w:rsidRPr="00C7394A">
        <w:rPr>
          <w:rFonts w:ascii="Times New Roman" w:hAnsi="Times New Roman" w:cs="Times New Roman"/>
          <w:sz w:val="24"/>
          <w:szCs w:val="24"/>
        </w:rPr>
        <w:t>±0,96</w:t>
      </w:r>
      <w:r w:rsidRPr="00C7394A">
        <w:rPr>
          <w:rFonts w:ascii="Times New Roman" w:hAnsi="Times New Roman" w:cs="Times New Roman"/>
          <w:sz w:val="24"/>
          <w:szCs w:val="24"/>
        </w:rPr>
        <w:t>. В посл</w:t>
      </w:r>
      <w:r w:rsidRPr="00C7394A">
        <w:rPr>
          <w:rFonts w:ascii="Times New Roman" w:hAnsi="Times New Roman" w:cs="Times New Roman"/>
          <w:sz w:val="24"/>
          <w:szCs w:val="24"/>
        </w:rPr>
        <w:t>е</w:t>
      </w:r>
      <w:r w:rsidRPr="00C7394A">
        <w:rPr>
          <w:rFonts w:ascii="Times New Roman" w:hAnsi="Times New Roman" w:cs="Times New Roman"/>
          <w:sz w:val="24"/>
          <w:szCs w:val="24"/>
        </w:rPr>
        <w:t>дующие дни исследования ТСК менялся в колебательном режиме, наблюдался снова сердечный тип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регуляции. Значения ТСК</w:t>
      </w:r>
      <w:r w:rsidR="005A7A4C" w:rsidRPr="00C7394A">
        <w:rPr>
          <w:rFonts w:ascii="Times New Roman" w:hAnsi="Times New Roman" w:cs="Times New Roman"/>
          <w:sz w:val="24"/>
          <w:szCs w:val="24"/>
        </w:rPr>
        <w:t>:</w:t>
      </w:r>
      <w:r w:rsidRPr="00C7394A">
        <w:rPr>
          <w:rFonts w:ascii="Times New Roman" w:hAnsi="Times New Roman" w:cs="Times New Roman"/>
          <w:sz w:val="24"/>
          <w:szCs w:val="24"/>
        </w:rPr>
        <w:t xml:space="preserve"> 7 д/</w:t>
      </w:r>
      <w:proofErr w:type="gramStart"/>
      <w:r w:rsidRPr="00C739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394A">
        <w:rPr>
          <w:rFonts w:ascii="Times New Roman" w:hAnsi="Times New Roman" w:cs="Times New Roman"/>
          <w:sz w:val="24"/>
          <w:szCs w:val="24"/>
        </w:rPr>
        <w:t xml:space="preserve"> –</w:t>
      </w:r>
      <w:r w:rsidR="005A7A4C" w:rsidRPr="00C7394A">
        <w:rPr>
          <w:rFonts w:ascii="Times New Roman" w:hAnsi="Times New Roman" w:cs="Times New Roman"/>
          <w:sz w:val="24"/>
          <w:szCs w:val="24"/>
        </w:rPr>
        <w:t xml:space="preserve"> 81,8±0,98</w:t>
      </w:r>
      <w:r w:rsidR="00447451" w:rsidRPr="00C7394A">
        <w:rPr>
          <w:rFonts w:ascii="Times New Roman" w:hAnsi="Times New Roman" w:cs="Times New Roman"/>
          <w:sz w:val="24"/>
          <w:szCs w:val="24"/>
        </w:rPr>
        <w:t xml:space="preserve"> у.е.</w:t>
      </w:r>
      <w:r w:rsidR="005A7A4C" w:rsidRPr="00C7394A">
        <w:rPr>
          <w:rFonts w:ascii="Times New Roman" w:hAnsi="Times New Roman" w:cs="Times New Roman"/>
          <w:sz w:val="24"/>
          <w:szCs w:val="24"/>
        </w:rPr>
        <w:t xml:space="preserve">; </w:t>
      </w:r>
      <w:r w:rsidRPr="00C7394A">
        <w:rPr>
          <w:rFonts w:ascii="Times New Roman" w:hAnsi="Times New Roman" w:cs="Times New Roman"/>
          <w:sz w:val="24"/>
          <w:szCs w:val="24"/>
        </w:rPr>
        <w:t>14 д/п – 87,9±0,92 у.е. (р&lt;0,05).</w:t>
      </w:r>
    </w:p>
    <w:p w:rsidR="00447451" w:rsidRPr="00883279" w:rsidRDefault="005A7A4C" w:rsidP="004F1B21">
      <w:pPr>
        <w:spacing w:after="0" w:line="360" w:lineRule="auto"/>
        <w:ind w:firstLine="720"/>
        <w:jc w:val="both"/>
        <w:rPr>
          <w:rFonts w:ascii="Trebuchet MS" w:hAnsi="Trebuchet MS"/>
          <w:color w:val="000000"/>
          <w:sz w:val="24"/>
          <w:szCs w:val="24"/>
          <w:shd w:val="clear" w:color="auto" w:fill="FFFFFF"/>
        </w:rPr>
      </w:pPr>
      <w:proofErr w:type="spellStart"/>
      <w:r w:rsidRPr="00F71C47">
        <w:rPr>
          <w:rFonts w:ascii="Times New Roman" w:hAnsi="Times New Roman" w:cs="Times New Roman"/>
          <w:b/>
          <w:sz w:val="24"/>
          <w:szCs w:val="24"/>
        </w:rPr>
        <w:t>Сфигмотон</w:t>
      </w:r>
      <w:proofErr w:type="spellEnd"/>
      <w:r w:rsidRPr="00F71C47">
        <w:rPr>
          <w:rFonts w:ascii="Times New Roman" w:hAnsi="Times New Roman" w:cs="Times New Roman"/>
          <w:b/>
          <w:sz w:val="24"/>
          <w:szCs w:val="24"/>
        </w:rPr>
        <w:t>.</w:t>
      </w:r>
      <w:r w:rsidR="00447451" w:rsidRPr="00F71C47">
        <w:rPr>
          <w:rFonts w:ascii="Times New Roman" w:hAnsi="Times New Roman" w:cs="Times New Roman"/>
          <w:sz w:val="24"/>
          <w:szCs w:val="24"/>
        </w:rPr>
        <w:t xml:space="preserve"> Установленные средние значения ТСК в контрольной группе п</w:t>
      </w:r>
      <w:r w:rsidR="008C0855" w:rsidRPr="00F71C47">
        <w:rPr>
          <w:rFonts w:ascii="Times New Roman" w:hAnsi="Times New Roman" w:cs="Times New Roman"/>
          <w:sz w:val="24"/>
          <w:szCs w:val="24"/>
        </w:rPr>
        <w:t>ре</w:t>
      </w:r>
      <w:r w:rsidR="008C0855" w:rsidRPr="00F71C47">
        <w:rPr>
          <w:rFonts w:ascii="Times New Roman" w:hAnsi="Times New Roman" w:cs="Times New Roman"/>
          <w:sz w:val="24"/>
          <w:szCs w:val="24"/>
        </w:rPr>
        <w:t>д</w:t>
      </w:r>
      <w:r w:rsidR="008C0855" w:rsidRPr="00F71C47">
        <w:rPr>
          <w:rFonts w:ascii="Times New Roman" w:hAnsi="Times New Roman" w:cs="Times New Roman"/>
          <w:sz w:val="24"/>
          <w:szCs w:val="24"/>
        </w:rPr>
        <w:t xml:space="preserve">ставлены </w:t>
      </w:r>
      <w:r w:rsidR="00AE4A6A">
        <w:rPr>
          <w:rFonts w:ascii="Times New Roman" w:hAnsi="Times New Roman" w:cs="Times New Roman"/>
          <w:sz w:val="24"/>
          <w:szCs w:val="24"/>
        </w:rPr>
        <w:t>в</w:t>
      </w:r>
      <w:r w:rsidR="008C0855" w:rsidRPr="00F71C47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447451" w:rsidRPr="00F71C47">
        <w:rPr>
          <w:rFonts w:ascii="Times New Roman" w:hAnsi="Times New Roman" w:cs="Times New Roman"/>
          <w:sz w:val="24"/>
          <w:szCs w:val="24"/>
        </w:rPr>
        <w:t xml:space="preserve">. </w:t>
      </w:r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 xml:space="preserve">Результаты исследования показали, что в </w:t>
      </w:r>
      <w:r w:rsidR="00C7394A">
        <w:rPr>
          <w:rFonts w:ascii="Times New Roman" w:hAnsi="Times New Roman" w:cs="Times New Roman"/>
          <w:sz w:val="24"/>
          <w:szCs w:val="24"/>
        </w:rPr>
        <w:t>фон</w:t>
      </w:r>
      <w:r w:rsidR="00AE4A6A">
        <w:rPr>
          <w:rFonts w:ascii="Times New Roman" w:hAnsi="Times New Roman" w:cs="Times New Roman"/>
          <w:sz w:val="24"/>
          <w:szCs w:val="24"/>
        </w:rPr>
        <w:t>овое значение</w:t>
      </w:r>
      <w:r w:rsidR="00447451"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C7394A">
        <w:rPr>
          <w:rFonts w:ascii="Times New Roman" w:hAnsi="Times New Roman" w:cs="Times New Roman"/>
          <w:sz w:val="24"/>
          <w:szCs w:val="24"/>
        </w:rPr>
        <w:t>ТСК составил</w:t>
      </w:r>
      <w:r w:rsidR="00AE4A6A">
        <w:rPr>
          <w:rFonts w:ascii="Times New Roman" w:hAnsi="Times New Roman" w:cs="Times New Roman"/>
          <w:sz w:val="24"/>
          <w:szCs w:val="24"/>
        </w:rPr>
        <w:t>о</w:t>
      </w:r>
      <w:r w:rsidR="00447451" w:rsidRPr="00F71C47">
        <w:rPr>
          <w:rFonts w:ascii="Times New Roman" w:hAnsi="Times New Roman" w:cs="Times New Roman"/>
          <w:sz w:val="24"/>
          <w:szCs w:val="24"/>
        </w:rPr>
        <w:t xml:space="preserve"> – 97,35±0,74 у.е.,</w:t>
      </w:r>
      <w:r w:rsidR="002F4C6F">
        <w:rPr>
          <w:rFonts w:ascii="Times New Roman" w:hAnsi="Times New Roman" w:cs="Times New Roman"/>
          <w:sz w:val="24"/>
          <w:szCs w:val="24"/>
        </w:rPr>
        <w:t xml:space="preserve"> </w:t>
      </w:r>
      <w:r w:rsidR="00447451" w:rsidRPr="00F71C47">
        <w:rPr>
          <w:rFonts w:ascii="Times New Roman" w:hAnsi="Times New Roman" w:cs="Times New Roman"/>
          <w:sz w:val="24"/>
          <w:szCs w:val="24"/>
        </w:rPr>
        <w:t xml:space="preserve">что говорило о смешанном </w:t>
      </w:r>
      <w:proofErr w:type="gramStart"/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>сердечно-сосудистом</w:t>
      </w:r>
      <w:proofErr w:type="gramEnd"/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>, т.е. опт</w:t>
      </w:r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 xml:space="preserve">мальном типе </w:t>
      </w:r>
      <w:proofErr w:type="spellStart"/>
      <w:r w:rsidR="00447451" w:rsidRPr="00F71C47">
        <w:rPr>
          <w:rFonts w:ascii="Times New Roman" w:eastAsia="TimesNewRomanPSMT" w:hAnsi="Times New Roman" w:cs="Times New Roman"/>
          <w:sz w:val="24"/>
          <w:szCs w:val="24"/>
        </w:rPr>
        <w:t>саморегуляции</w:t>
      </w:r>
      <w:proofErr w:type="spellEnd"/>
      <w:r w:rsidR="00447451" w:rsidRPr="00F71C47">
        <w:rPr>
          <w:rFonts w:ascii="Times New Roman" w:hAnsi="Times New Roman" w:cs="Times New Roman"/>
          <w:sz w:val="24"/>
          <w:szCs w:val="24"/>
        </w:rPr>
        <w:t>.</w:t>
      </w:r>
    </w:p>
    <w:p w:rsidR="00CD34E0" w:rsidRPr="00F71C47" w:rsidRDefault="00447451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Стоит также отметить</w:t>
      </w:r>
      <w:r w:rsidR="005745EA" w:rsidRPr="00F71C47">
        <w:rPr>
          <w:rFonts w:ascii="Times New Roman" w:hAnsi="Times New Roman" w:cs="Times New Roman"/>
          <w:sz w:val="24"/>
          <w:szCs w:val="24"/>
        </w:rPr>
        <w:t>, что на 3-й</w:t>
      </w:r>
      <w:r w:rsidRPr="00F71C47">
        <w:rPr>
          <w:rFonts w:ascii="Times New Roman" w:hAnsi="Times New Roman" w:cs="Times New Roman"/>
          <w:sz w:val="24"/>
          <w:szCs w:val="24"/>
        </w:rPr>
        <w:t xml:space="preserve"> день исследования среднее значение типа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</w:t>
      </w:r>
      <w:r w:rsidRPr="00F71C47">
        <w:rPr>
          <w:rFonts w:ascii="Times New Roman" w:hAnsi="Times New Roman" w:cs="Times New Roman"/>
          <w:sz w:val="24"/>
          <w:szCs w:val="24"/>
        </w:rPr>
        <w:t>а</w:t>
      </w:r>
      <w:r w:rsidRPr="00F71C47">
        <w:rPr>
          <w:rFonts w:ascii="Times New Roman" w:hAnsi="Times New Roman" w:cs="Times New Roman"/>
          <w:sz w:val="24"/>
          <w:szCs w:val="24"/>
        </w:rPr>
        <w:t>морегуляции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кровообращения составляло – 97,56±0,97 у.е.</w:t>
      </w:r>
      <w:r w:rsidR="002F4C6F">
        <w:rPr>
          <w:rFonts w:ascii="Times New Roman" w:hAnsi="Times New Roman" w:cs="Times New Roman"/>
          <w:sz w:val="24"/>
          <w:szCs w:val="24"/>
        </w:rPr>
        <w:t xml:space="preserve"> </w:t>
      </w:r>
      <w:r w:rsidR="005745EA" w:rsidRPr="00F71C47">
        <w:rPr>
          <w:rFonts w:ascii="Times New Roman" w:hAnsi="Times New Roman" w:cs="Times New Roman"/>
          <w:sz w:val="24"/>
          <w:szCs w:val="24"/>
        </w:rPr>
        <w:t xml:space="preserve">На 7-й д/о среднее </w:t>
      </w:r>
      <w:r w:rsidR="002F4C6F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D317C5" w:rsidRPr="00F71C47">
        <w:rPr>
          <w:rFonts w:ascii="Times New Roman" w:hAnsi="Times New Roman" w:cs="Times New Roman"/>
          <w:sz w:val="24"/>
          <w:szCs w:val="24"/>
        </w:rPr>
        <w:t>ТСК</w:t>
      </w:r>
      <w:r w:rsidR="005745EA"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203A30">
        <w:rPr>
          <w:rFonts w:ascii="Times New Roman" w:hAnsi="Times New Roman" w:cs="Times New Roman"/>
          <w:sz w:val="24"/>
          <w:szCs w:val="24"/>
        </w:rPr>
        <w:t>равнялось</w:t>
      </w:r>
      <w:r w:rsidR="005745EA" w:rsidRPr="00F71C47">
        <w:rPr>
          <w:rFonts w:ascii="Times New Roman" w:hAnsi="Times New Roman" w:cs="Times New Roman"/>
          <w:sz w:val="24"/>
          <w:szCs w:val="24"/>
        </w:rPr>
        <w:t xml:space="preserve"> – 98,43±0,53 у.е.</w:t>
      </w:r>
      <w:r w:rsidR="002F4C6F">
        <w:rPr>
          <w:rFonts w:ascii="Times New Roman" w:hAnsi="Times New Roman" w:cs="Times New Roman"/>
          <w:sz w:val="24"/>
          <w:szCs w:val="24"/>
        </w:rPr>
        <w:t xml:space="preserve"> </w:t>
      </w:r>
      <w:r w:rsidR="00CD34E0" w:rsidRPr="00F71C47">
        <w:rPr>
          <w:rFonts w:ascii="Times New Roman" w:hAnsi="Times New Roman" w:cs="Times New Roman"/>
          <w:sz w:val="24"/>
          <w:szCs w:val="24"/>
        </w:rPr>
        <w:t>Н</w:t>
      </w:r>
      <w:r w:rsidRPr="00F71C47">
        <w:rPr>
          <w:rFonts w:ascii="Times New Roman" w:hAnsi="Times New Roman" w:cs="Times New Roman"/>
          <w:sz w:val="24"/>
          <w:szCs w:val="24"/>
        </w:rPr>
        <w:t>а 10-й день исследования наблюдался смешанный тип р</w:t>
      </w:r>
      <w:r w:rsidRPr="00F71C47">
        <w:rPr>
          <w:rFonts w:ascii="Times New Roman" w:hAnsi="Times New Roman" w:cs="Times New Roman"/>
          <w:sz w:val="24"/>
          <w:szCs w:val="24"/>
        </w:rPr>
        <w:t>е</w:t>
      </w:r>
      <w:r w:rsidRPr="00F71C47">
        <w:rPr>
          <w:rFonts w:ascii="Times New Roman" w:hAnsi="Times New Roman" w:cs="Times New Roman"/>
          <w:sz w:val="24"/>
          <w:szCs w:val="24"/>
        </w:rPr>
        <w:t>гуляции, а величина ТСК составила в среднем 103,35±0</w:t>
      </w:r>
      <w:r w:rsidR="00CD34E0" w:rsidRPr="00F71C47">
        <w:rPr>
          <w:rFonts w:ascii="Times New Roman" w:hAnsi="Times New Roman" w:cs="Times New Roman"/>
          <w:sz w:val="24"/>
          <w:szCs w:val="24"/>
        </w:rPr>
        <w:t>,31 у.е. (</w:t>
      </w:r>
      <w:proofErr w:type="gramStart"/>
      <w:r w:rsidR="00CD34E0" w:rsidRPr="00F71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D34E0" w:rsidRPr="00F71C47">
        <w:rPr>
          <w:rFonts w:ascii="Times New Roman" w:hAnsi="Times New Roman" w:cs="Times New Roman"/>
          <w:sz w:val="24"/>
          <w:szCs w:val="24"/>
        </w:rPr>
        <w:t>&lt;0,05)</w:t>
      </w:r>
      <w:r w:rsidRPr="00F71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451" w:rsidRPr="00F71C47" w:rsidRDefault="00447451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Анализ приведенных данных показал, что на 7-й день последействия тип рег</w:t>
      </w:r>
      <w:r w:rsidRPr="00F71C47">
        <w:rPr>
          <w:rFonts w:ascii="Times New Roman" w:hAnsi="Times New Roman" w:cs="Times New Roman"/>
          <w:sz w:val="24"/>
          <w:szCs w:val="24"/>
        </w:rPr>
        <w:t>у</w:t>
      </w:r>
      <w:r w:rsidRPr="00F71C47">
        <w:rPr>
          <w:rFonts w:ascii="Times New Roman" w:hAnsi="Times New Roman" w:cs="Times New Roman"/>
          <w:sz w:val="24"/>
          <w:szCs w:val="24"/>
        </w:rPr>
        <w:t>ляци</w:t>
      </w:r>
      <w:r w:rsidR="00CE6339" w:rsidRPr="00F71C47">
        <w:rPr>
          <w:rFonts w:ascii="Times New Roman" w:hAnsi="Times New Roman" w:cs="Times New Roman"/>
          <w:sz w:val="24"/>
          <w:szCs w:val="24"/>
        </w:rPr>
        <w:t>и остался смешанным, изменения</w:t>
      </w:r>
      <w:r w:rsidRPr="00F71C47">
        <w:rPr>
          <w:rFonts w:ascii="Times New Roman" w:hAnsi="Times New Roman" w:cs="Times New Roman"/>
          <w:sz w:val="24"/>
          <w:szCs w:val="24"/>
        </w:rPr>
        <w:t xml:space="preserve"> показателя типа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кровообращения были достоверны и соответствовали 101,57±0,49 у.е. (</w:t>
      </w:r>
      <w:proofErr w:type="gramStart"/>
      <w:r w:rsidRPr="00F71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1C47">
        <w:rPr>
          <w:rFonts w:ascii="Times New Roman" w:hAnsi="Times New Roman" w:cs="Times New Roman"/>
          <w:sz w:val="24"/>
          <w:szCs w:val="24"/>
        </w:rPr>
        <w:t xml:space="preserve">&lt;0,05). Среднее значение ТСК </w:t>
      </w:r>
      <w:r w:rsidR="00CD34E0" w:rsidRPr="00F71C47">
        <w:rPr>
          <w:rFonts w:ascii="Times New Roman" w:hAnsi="Times New Roman" w:cs="Times New Roman"/>
          <w:sz w:val="24"/>
          <w:szCs w:val="24"/>
        </w:rPr>
        <w:t>на 14 д/</w:t>
      </w:r>
      <w:proofErr w:type="gramStart"/>
      <w:r w:rsidR="00CD34E0" w:rsidRPr="00F71C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1C47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CD34E0" w:rsidRPr="00F71C47">
        <w:rPr>
          <w:rFonts w:ascii="Times New Roman" w:hAnsi="Times New Roman" w:cs="Times New Roman"/>
          <w:sz w:val="24"/>
          <w:szCs w:val="24"/>
        </w:rPr>
        <w:t xml:space="preserve"> в среднем</w:t>
      </w:r>
      <w:r w:rsidR="00CF0220" w:rsidRPr="00F71C47">
        <w:rPr>
          <w:rFonts w:ascii="Times New Roman" w:hAnsi="Times New Roman" w:cs="Times New Roman"/>
          <w:sz w:val="24"/>
          <w:szCs w:val="24"/>
        </w:rPr>
        <w:t xml:space="preserve"> – 102,32±1</w:t>
      </w:r>
      <w:r w:rsidRPr="00F71C47">
        <w:rPr>
          <w:rFonts w:ascii="Times New Roman" w:hAnsi="Times New Roman" w:cs="Times New Roman"/>
          <w:sz w:val="24"/>
          <w:szCs w:val="24"/>
        </w:rPr>
        <w:t>,8</w:t>
      </w:r>
      <w:r w:rsidR="005E73F3" w:rsidRPr="00F71C47">
        <w:rPr>
          <w:rFonts w:ascii="Times New Roman" w:hAnsi="Times New Roman" w:cs="Times New Roman"/>
          <w:sz w:val="24"/>
          <w:szCs w:val="24"/>
        </w:rPr>
        <w:t>5 у.е</w:t>
      </w:r>
      <w:r w:rsidRPr="00F71C47">
        <w:rPr>
          <w:rFonts w:ascii="Times New Roman" w:hAnsi="Times New Roman" w:cs="Times New Roman"/>
          <w:sz w:val="24"/>
          <w:szCs w:val="24"/>
        </w:rPr>
        <w:t>.</w:t>
      </w:r>
    </w:p>
    <w:p w:rsidR="00D507AF" w:rsidRPr="00515A3B" w:rsidRDefault="00447451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В </w:t>
      </w:r>
      <w:r w:rsidR="00C7394A">
        <w:rPr>
          <w:rFonts w:ascii="Times New Roman" w:hAnsi="Times New Roman" w:cs="Times New Roman"/>
          <w:sz w:val="24"/>
          <w:szCs w:val="24"/>
        </w:rPr>
        <w:t xml:space="preserve">опытной </w:t>
      </w:r>
      <w:r w:rsidR="00D507AF" w:rsidRPr="00F71C47">
        <w:rPr>
          <w:rFonts w:ascii="Times New Roman" w:hAnsi="Times New Roman" w:cs="Times New Roman"/>
          <w:sz w:val="24"/>
          <w:szCs w:val="24"/>
        </w:rPr>
        <w:t>группе фоно</w:t>
      </w:r>
      <w:r w:rsidR="00CD34E0" w:rsidRPr="00F71C47">
        <w:rPr>
          <w:rFonts w:ascii="Times New Roman" w:hAnsi="Times New Roman" w:cs="Times New Roman"/>
          <w:sz w:val="24"/>
          <w:szCs w:val="24"/>
        </w:rPr>
        <w:t>вое значение показателя ТСК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составляло в среднем – </w:t>
      </w:r>
      <w:r w:rsidR="001572B0" w:rsidRPr="00F71C47">
        <w:rPr>
          <w:rFonts w:ascii="Times New Roman" w:hAnsi="Times New Roman" w:cs="Times New Roman"/>
          <w:sz w:val="24"/>
          <w:szCs w:val="24"/>
        </w:rPr>
        <w:t>87,18±1</w:t>
      </w:r>
      <w:r w:rsidR="008C0855" w:rsidRPr="00F71C47">
        <w:rPr>
          <w:rFonts w:ascii="Times New Roman" w:hAnsi="Times New Roman" w:cs="Times New Roman"/>
          <w:sz w:val="24"/>
          <w:szCs w:val="24"/>
        </w:rPr>
        <w:t>,03 у.е. (таб</w:t>
      </w:r>
      <w:r w:rsidR="00D317C5">
        <w:rPr>
          <w:rFonts w:ascii="Times New Roman" w:hAnsi="Times New Roman" w:cs="Times New Roman"/>
          <w:sz w:val="24"/>
          <w:szCs w:val="24"/>
        </w:rPr>
        <w:t>.</w:t>
      </w:r>
      <w:r w:rsidR="00C7394A">
        <w:rPr>
          <w:rFonts w:ascii="Times New Roman" w:hAnsi="Times New Roman" w:cs="Times New Roman"/>
          <w:sz w:val="24"/>
          <w:szCs w:val="24"/>
        </w:rPr>
        <w:t>)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C7394A">
        <w:rPr>
          <w:rFonts w:ascii="Times New Roman" w:hAnsi="Times New Roman" w:cs="Times New Roman"/>
          <w:sz w:val="24"/>
          <w:szCs w:val="24"/>
        </w:rPr>
        <w:t>- сердечный тип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7AF" w:rsidRPr="00F71C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507AF" w:rsidRPr="00F71C47">
        <w:rPr>
          <w:rFonts w:ascii="Times New Roman" w:hAnsi="Times New Roman" w:cs="Times New Roman"/>
          <w:sz w:val="24"/>
          <w:szCs w:val="24"/>
        </w:rPr>
        <w:t xml:space="preserve"> кровообращения. В дни опыта </w:t>
      </w:r>
      <w:r w:rsidR="00D317C5">
        <w:rPr>
          <w:rFonts w:ascii="Times New Roman" w:hAnsi="Times New Roman" w:cs="Times New Roman"/>
          <w:sz w:val="24"/>
          <w:szCs w:val="24"/>
        </w:rPr>
        <w:t xml:space="preserve">установился оптимальный </w:t>
      </w:r>
      <w:proofErr w:type="gramStart"/>
      <w:r w:rsidR="00D317C5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="00D317C5">
        <w:rPr>
          <w:rFonts w:ascii="Times New Roman" w:hAnsi="Times New Roman" w:cs="Times New Roman"/>
          <w:sz w:val="24"/>
          <w:szCs w:val="24"/>
        </w:rPr>
        <w:t xml:space="preserve"> тип кровообращения</w:t>
      </w:r>
      <w:r w:rsidR="005A7A4C" w:rsidRPr="00F71C47">
        <w:rPr>
          <w:rFonts w:ascii="Times New Roman" w:hAnsi="Times New Roman" w:cs="Times New Roman"/>
          <w:sz w:val="24"/>
          <w:szCs w:val="24"/>
        </w:rPr>
        <w:t>. Так на 3-й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</w:t>
      </w:r>
      <w:r w:rsidR="00AE4A6A">
        <w:rPr>
          <w:rFonts w:ascii="Times New Roman" w:hAnsi="Times New Roman" w:cs="Times New Roman"/>
          <w:sz w:val="24"/>
          <w:szCs w:val="24"/>
        </w:rPr>
        <w:t>день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опыта происходило увеличение</w:t>
      </w:r>
      <w:r w:rsidR="001572B0" w:rsidRPr="00F71C47">
        <w:rPr>
          <w:rFonts w:ascii="Times New Roman" w:hAnsi="Times New Roman" w:cs="Times New Roman"/>
          <w:sz w:val="24"/>
          <w:szCs w:val="24"/>
        </w:rPr>
        <w:t xml:space="preserve"> среднего показателя ТСК до – 93,63±1</w:t>
      </w:r>
      <w:r w:rsidR="00D507AF" w:rsidRPr="00F71C47">
        <w:rPr>
          <w:rFonts w:ascii="Times New Roman" w:hAnsi="Times New Roman" w:cs="Times New Roman"/>
          <w:sz w:val="24"/>
          <w:szCs w:val="24"/>
        </w:rPr>
        <w:t>,92 у.е. (смеша</w:t>
      </w:r>
      <w:r w:rsidR="00D507AF" w:rsidRPr="00F71C47">
        <w:rPr>
          <w:rFonts w:ascii="Times New Roman" w:hAnsi="Times New Roman" w:cs="Times New Roman"/>
          <w:sz w:val="24"/>
          <w:szCs w:val="24"/>
        </w:rPr>
        <w:t>н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ный тип). </w:t>
      </w:r>
      <w:r w:rsidR="001C7D32">
        <w:rPr>
          <w:rFonts w:ascii="Times New Roman" w:hAnsi="Times New Roman" w:cs="Times New Roman"/>
          <w:sz w:val="24"/>
          <w:szCs w:val="24"/>
        </w:rPr>
        <w:t>На</w:t>
      </w:r>
      <w:r w:rsidR="005A7A4C" w:rsidRPr="00F71C47">
        <w:rPr>
          <w:rFonts w:ascii="Times New Roman" w:hAnsi="Times New Roman" w:cs="Times New Roman"/>
          <w:sz w:val="24"/>
          <w:szCs w:val="24"/>
        </w:rPr>
        <w:t xml:space="preserve"> 7</w:t>
      </w:r>
      <w:r w:rsidR="00D507AF" w:rsidRPr="00F71C47">
        <w:rPr>
          <w:rFonts w:ascii="Times New Roman" w:hAnsi="Times New Roman" w:cs="Times New Roman"/>
          <w:sz w:val="24"/>
          <w:szCs w:val="24"/>
        </w:rPr>
        <w:t>-й день исследования значение ТСК дос</w:t>
      </w:r>
      <w:r w:rsidR="001572B0" w:rsidRPr="00F71C47">
        <w:rPr>
          <w:rFonts w:ascii="Times New Roman" w:hAnsi="Times New Roman" w:cs="Times New Roman"/>
          <w:sz w:val="24"/>
          <w:szCs w:val="24"/>
        </w:rPr>
        <w:t>товерно увеличилось до – 95,59±1</w:t>
      </w:r>
      <w:r w:rsidR="00D507AF" w:rsidRPr="00F71C47">
        <w:rPr>
          <w:rFonts w:ascii="Times New Roman" w:hAnsi="Times New Roman" w:cs="Times New Roman"/>
          <w:sz w:val="24"/>
          <w:szCs w:val="24"/>
        </w:rPr>
        <w:t>,28 у.е. (</w:t>
      </w:r>
      <w:proofErr w:type="gramStart"/>
      <w:r w:rsidR="00D507AF" w:rsidRPr="00F71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507AF" w:rsidRPr="00F71C47">
        <w:rPr>
          <w:rFonts w:ascii="Times New Roman" w:hAnsi="Times New Roman" w:cs="Times New Roman"/>
          <w:sz w:val="24"/>
          <w:szCs w:val="24"/>
        </w:rPr>
        <w:t>&lt;0,05).</w:t>
      </w:r>
    </w:p>
    <w:p w:rsidR="001C7D32" w:rsidRPr="003C3712" w:rsidRDefault="001C7D32" w:rsidP="003C371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 10-й день также наблюдался сердечно-сосудистый тип регуляции, а значение ТСК продолжало достоверно повышаться и состав</w:t>
      </w:r>
      <w:r w:rsidR="001572B0" w:rsidRPr="00F71C47">
        <w:rPr>
          <w:rFonts w:ascii="Times New Roman" w:hAnsi="Times New Roman" w:cs="Times New Roman"/>
          <w:sz w:val="24"/>
          <w:szCs w:val="24"/>
        </w:rPr>
        <w:t>ило в среднем – 96,43±0</w:t>
      </w:r>
      <w:r w:rsidR="00D507AF" w:rsidRPr="00F71C47">
        <w:rPr>
          <w:rFonts w:ascii="Times New Roman" w:hAnsi="Times New Roman" w:cs="Times New Roman"/>
          <w:sz w:val="24"/>
          <w:szCs w:val="24"/>
        </w:rPr>
        <w:t>,44 у.</w:t>
      </w:r>
      <w:r w:rsidR="002919A3" w:rsidRPr="00F71C47">
        <w:rPr>
          <w:rFonts w:ascii="Times New Roman" w:hAnsi="Times New Roman" w:cs="Times New Roman"/>
          <w:sz w:val="24"/>
          <w:szCs w:val="24"/>
        </w:rPr>
        <w:t>е. (</w:t>
      </w:r>
      <w:proofErr w:type="gramStart"/>
      <w:r w:rsidR="002919A3" w:rsidRPr="00F71C4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919A3" w:rsidRPr="00F71C47">
        <w:rPr>
          <w:rFonts w:ascii="Times New Roman" w:hAnsi="Times New Roman" w:cs="Times New Roman"/>
          <w:sz w:val="24"/>
          <w:szCs w:val="24"/>
        </w:rPr>
        <w:t>&lt;0,05).</w:t>
      </w:r>
      <w:r w:rsidR="00203A30">
        <w:rPr>
          <w:rFonts w:ascii="Times New Roman" w:hAnsi="Times New Roman" w:cs="Times New Roman"/>
          <w:sz w:val="24"/>
          <w:szCs w:val="24"/>
        </w:rPr>
        <w:t xml:space="preserve"> 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Статистический анализ показал, что на 7-й день последействия величина ТСК </w:t>
      </w:r>
      <w:r w:rsidR="00D507AF" w:rsidRPr="00F71C47">
        <w:rPr>
          <w:rFonts w:ascii="Times New Roman" w:hAnsi="Times New Roman" w:cs="Times New Roman"/>
          <w:sz w:val="24"/>
          <w:szCs w:val="24"/>
        </w:rPr>
        <w:lastRenderedPageBreak/>
        <w:t>также</w:t>
      </w:r>
      <w:r w:rsidR="001572B0" w:rsidRPr="00F71C47">
        <w:rPr>
          <w:rFonts w:ascii="Times New Roman" w:hAnsi="Times New Roman" w:cs="Times New Roman"/>
          <w:sz w:val="24"/>
          <w:szCs w:val="24"/>
        </w:rPr>
        <w:t xml:space="preserve"> достоверно увеличилась до – 97,62±0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,85 у.е., но </w:t>
      </w:r>
      <w:r w:rsidR="002919A3" w:rsidRPr="00F71C47">
        <w:rPr>
          <w:rFonts w:ascii="Times New Roman" w:hAnsi="Times New Roman" w:cs="Times New Roman"/>
          <w:sz w:val="24"/>
          <w:szCs w:val="24"/>
        </w:rPr>
        <w:t xml:space="preserve">тип </w:t>
      </w:r>
      <w:proofErr w:type="spellStart"/>
      <w:r w:rsidR="002919A3" w:rsidRPr="00F71C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2919A3" w:rsidRPr="00F71C47">
        <w:rPr>
          <w:rFonts w:ascii="Times New Roman" w:hAnsi="Times New Roman" w:cs="Times New Roman"/>
          <w:sz w:val="24"/>
          <w:szCs w:val="24"/>
        </w:rPr>
        <w:t xml:space="preserve"> не измени</w:t>
      </w:r>
      <w:r w:rsidR="002919A3" w:rsidRPr="00F71C47">
        <w:rPr>
          <w:rFonts w:ascii="Times New Roman" w:hAnsi="Times New Roman" w:cs="Times New Roman"/>
          <w:sz w:val="24"/>
          <w:szCs w:val="24"/>
        </w:rPr>
        <w:t>л</w:t>
      </w:r>
      <w:r w:rsidR="002919A3" w:rsidRPr="00F71C47">
        <w:rPr>
          <w:rFonts w:ascii="Times New Roman" w:hAnsi="Times New Roman" w:cs="Times New Roman"/>
          <w:sz w:val="24"/>
          <w:szCs w:val="24"/>
        </w:rPr>
        <w:t>ся.</w:t>
      </w:r>
      <w:r w:rsidR="00C7394A">
        <w:rPr>
          <w:rFonts w:ascii="Times New Roman" w:hAnsi="Times New Roman" w:cs="Times New Roman"/>
          <w:sz w:val="24"/>
          <w:szCs w:val="24"/>
        </w:rPr>
        <w:t xml:space="preserve"> 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Среднее значение типа </w:t>
      </w:r>
      <w:proofErr w:type="spellStart"/>
      <w:r w:rsidR="00D507AF" w:rsidRPr="00F71C4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D507AF" w:rsidRPr="00F71C47">
        <w:rPr>
          <w:rFonts w:ascii="Times New Roman" w:hAnsi="Times New Roman" w:cs="Times New Roman"/>
          <w:sz w:val="24"/>
          <w:szCs w:val="24"/>
        </w:rPr>
        <w:t xml:space="preserve"> кровообращения на 14-ый день исследования составило в </w:t>
      </w:r>
      <w:r w:rsidR="001572B0" w:rsidRPr="00F71C47">
        <w:rPr>
          <w:rFonts w:ascii="Times New Roman" w:hAnsi="Times New Roman" w:cs="Times New Roman"/>
          <w:sz w:val="24"/>
          <w:szCs w:val="24"/>
        </w:rPr>
        <w:t>среднем – 97</w:t>
      </w:r>
      <w:r w:rsidR="00D507AF" w:rsidRPr="00F71C47">
        <w:rPr>
          <w:rFonts w:ascii="Times New Roman" w:hAnsi="Times New Roman" w:cs="Times New Roman"/>
          <w:sz w:val="24"/>
          <w:szCs w:val="24"/>
        </w:rPr>
        <w:t>,17±</w:t>
      </w:r>
      <w:r w:rsidR="001572B0" w:rsidRPr="00F71C47">
        <w:rPr>
          <w:rFonts w:ascii="Times New Roman" w:hAnsi="Times New Roman" w:cs="Times New Roman"/>
          <w:sz w:val="24"/>
          <w:szCs w:val="24"/>
        </w:rPr>
        <w:t>0,36 у.е.</w:t>
      </w:r>
      <w:r w:rsidR="00D507AF" w:rsidRPr="00F71C47">
        <w:rPr>
          <w:rFonts w:ascii="Times New Roman" w:hAnsi="Times New Roman" w:cs="Times New Roman"/>
          <w:sz w:val="24"/>
          <w:szCs w:val="24"/>
        </w:rPr>
        <w:t xml:space="preserve">, что </w:t>
      </w:r>
      <w:r w:rsidR="00D317C5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D507AF" w:rsidRPr="00F71C47">
        <w:rPr>
          <w:rFonts w:ascii="Times New Roman" w:hAnsi="Times New Roman" w:cs="Times New Roman"/>
          <w:sz w:val="24"/>
          <w:szCs w:val="24"/>
        </w:rPr>
        <w:t>отражало устойчивость работы сист</w:t>
      </w:r>
      <w:r w:rsidR="00D507AF" w:rsidRPr="00F71C47">
        <w:rPr>
          <w:rFonts w:ascii="Times New Roman" w:hAnsi="Times New Roman" w:cs="Times New Roman"/>
          <w:sz w:val="24"/>
          <w:szCs w:val="24"/>
        </w:rPr>
        <w:t>е</w:t>
      </w:r>
      <w:r w:rsidR="00D507AF" w:rsidRPr="00F71C47">
        <w:rPr>
          <w:rFonts w:ascii="Times New Roman" w:hAnsi="Times New Roman" w:cs="Times New Roman"/>
          <w:sz w:val="24"/>
          <w:szCs w:val="24"/>
        </w:rPr>
        <w:t>мы кровообращения</w:t>
      </w:r>
      <w:r w:rsidR="005A7A4C" w:rsidRPr="00F71C47">
        <w:rPr>
          <w:rFonts w:ascii="Times New Roman" w:hAnsi="Times New Roman" w:cs="Times New Roman"/>
          <w:sz w:val="24"/>
          <w:szCs w:val="24"/>
        </w:rPr>
        <w:t>.</w:t>
      </w:r>
    </w:p>
    <w:p w:rsidR="0057068D" w:rsidRPr="00F71C47" w:rsidRDefault="00042D12" w:rsidP="004F1B21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06B45" w:rsidRDefault="0057068D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Сравнительный анализ представленных данных позволяет заключить, что: </w:t>
      </w:r>
    </w:p>
    <w:p w:rsidR="002F4C6F" w:rsidRDefault="0057068D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1) </w:t>
      </w:r>
      <w:r w:rsidRPr="00C7394A">
        <w:rPr>
          <w:rFonts w:ascii="Times New Roman" w:hAnsi="Times New Roman" w:cs="Times New Roman"/>
          <w:sz w:val="24"/>
          <w:szCs w:val="24"/>
        </w:rPr>
        <w:t>п</w:t>
      </w:r>
      <w:r w:rsidR="00042D12" w:rsidRPr="00C7394A">
        <w:rPr>
          <w:rFonts w:ascii="Times New Roman" w:hAnsi="Times New Roman" w:cs="Times New Roman"/>
          <w:sz w:val="24"/>
          <w:szCs w:val="24"/>
        </w:rPr>
        <w:t>од влиянием «Нейротон</w:t>
      </w:r>
      <w:r w:rsidR="002F4C6F" w:rsidRPr="00C7394A">
        <w:rPr>
          <w:rFonts w:ascii="Times New Roman" w:hAnsi="Times New Roman" w:cs="Times New Roman"/>
          <w:sz w:val="24"/>
          <w:szCs w:val="24"/>
        </w:rPr>
        <w:t>а</w:t>
      </w:r>
      <w:r w:rsidR="00042D12" w:rsidRPr="00C7394A">
        <w:rPr>
          <w:rFonts w:ascii="Times New Roman" w:hAnsi="Times New Roman" w:cs="Times New Roman"/>
          <w:sz w:val="24"/>
          <w:szCs w:val="24"/>
        </w:rPr>
        <w:t xml:space="preserve">-1» </w:t>
      </w:r>
      <w:r w:rsidR="00C7394A" w:rsidRPr="00C7394A">
        <w:rPr>
          <w:rFonts w:ascii="Times New Roman" w:hAnsi="Times New Roman" w:cs="Times New Roman"/>
          <w:sz w:val="24"/>
          <w:szCs w:val="24"/>
        </w:rPr>
        <w:t xml:space="preserve">уменьшается интенсивность </w:t>
      </w:r>
      <w:r w:rsidR="00203A30">
        <w:rPr>
          <w:rFonts w:ascii="Times New Roman" w:hAnsi="Times New Roman" w:cs="Times New Roman"/>
          <w:sz w:val="24"/>
          <w:szCs w:val="24"/>
        </w:rPr>
        <w:t>работы</w:t>
      </w:r>
      <w:r w:rsidR="00042D12" w:rsidRPr="00C7394A">
        <w:rPr>
          <w:rFonts w:ascii="Times New Roman" w:hAnsi="Times New Roman" w:cs="Times New Roman"/>
          <w:sz w:val="24"/>
          <w:szCs w:val="24"/>
        </w:rPr>
        <w:t xml:space="preserve"> системы кровообращения, </w:t>
      </w:r>
      <w:r w:rsidR="00D317C5" w:rsidRPr="00C7394A">
        <w:rPr>
          <w:rFonts w:ascii="Times New Roman" w:hAnsi="Times New Roman" w:cs="Times New Roman"/>
          <w:sz w:val="24"/>
          <w:szCs w:val="24"/>
        </w:rPr>
        <w:t xml:space="preserve">на 7-й день опыта </w:t>
      </w:r>
      <w:r w:rsidR="00C7394A" w:rsidRPr="00C7394A">
        <w:rPr>
          <w:rFonts w:ascii="Times New Roman" w:hAnsi="Times New Roman" w:cs="Times New Roman"/>
          <w:sz w:val="24"/>
          <w:szCs w:val="24"/>
        </w:rPr>
        <w:t>из</w:t>
      </w:r>
      <w:r w:rsidR="002F4C6F" w:rsidRPr="00C7394A">
        <w:rPr>
          <w:rFonts w:ascii="Times New Roman" w:hAnsi="Times New Roman" w:cs="Times New Roman"/>
          <w:sz w:val="24"/>
          <w:szCs w:val="24"/>
        </w:rPr>
        <w:t xml:space="preserve">меняется тип регуляции с </w:t>
      </w:r>
      <w:r w:rsidR="00042D12" w:rsidRPr="00C7394A">
        <w:rPr>
          <w:rFonts w:ascii="Times New Roman" w:hAnsi="Times New Roman" w:cs="Times New Roman"/>
          <w:sz w:val="24"/>
          <w:szCs w:val="24"/>
        </w:rPr>
        <w:t xml:space="preserve">сердечного на </w:t>
      </w:r>
      <w:r w:rsidR="002F4C6F" w:rsidRPr="00C7394A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C7394A">
        <w:rPr>
          <w:rFonts w:ascii="Times New Roman" w:hAnsi="Times New Roman" w:cs="Times New Roman"/>
          <w:sz w:val="24"/>
          <w:szCs w:val="24"/>
        </w:rPr>
        <w:t>эк</w:t>
      </w:r>
      <w:r w:rsidRPr="00C7394A">
        <w:rPr>
          <w:rFonts w:ascii="Times New Roman" w:hAnsi="Times New Roman" w:cs="Times New Roman"/>
          <w:sz w:val="24"/>
          <w:szCs w:val="24"/>
        </w:rPr>
        <w:t>о</w:t>
      </w:r>
      <w:r w:rsidRPr="00C7394A">
        <w:rPr>
          <w:rFonts w:ascii="Times New Roman" w:hAnsi="Times New Roman" w:cs="Times New Roman"/>
          <w:sz w:val="24"/>
          <w:szCs w:val="24"/>
        </w:rPr>
        <w:t xml:space="preserve">номичный </w:t>
      </w:r>
      <w:proofErr w:type="gramStart"/>
      <w:r w:rsidR="00042D12" w:rsidRPr="00C7394A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gramEnd"/>
      <w:r w:rsidR="002F4C6F" w:rsidRPr="00C7394A">
        <w:rPr>
          <w:rFonts w:ascii="Times New Roman" w:hAnsi="Times New Roman" w:cs="Times New Roman"/>
          <w:sz w:val="24"/>
          <w:szCs w:val="24"/>
        </w:rPr>
        <w:t xml:space="preserve"> и носит пролонгированный характер;</w:t>
      </w:r>
    </w:p>
    <w:p w:rsidR="0057068D" w:rsidRPr="00F71C47" w:rsidRDefault="0057068D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2) в</w:t>
      </w:r>
      <w:r w:rsidR="00042D12" w:rsidRPr="00F71C47">
        <w:rPr>
          <w:rFonts w:ascii="Times New Roman" w:hAnsi="Times New Roman" w:cs="Times New Roman"/>
          <w:sz w:val="24"/>
          <w:szCs w:val="24"/>
        </w:rPr>
        <w:t xml:space="preserve">оздействие модели «Нейротон-2», как видно из результатов исследования, направлено на снижение флуктуаций </w:t>
      </w:r>
      <w:r w:rsidRPr="00F71C47">
        <w:rPr>
          <w:rFonts w:ascii="Times New Roman" w:hAnsi="Times New Roman" w:cs="Times New Roman"/>
          <w:sz w:val="24"/>
          <w:szCs w:val="24"/>
        </w:rPr>
        <w:t>в пределах серд</w:t>
      </w:r>
      <w:r w:rsidR="00CE6339" w:rsidRPr="00F71C47">
        <w:rPr>
          <w:rFonts w:ascii="Times New Roman" w:hAnsi="Times New Roman" w:cs="Times New Roman"/>
          <w:sz w:val="24"/>
          <w:szCs w:val="24"/>
        </w:rPr>
        <w:t>е</w:t>
      </w:r>
      <w:r w:rsidRPr="00F71C47">
        <w:rPr>
          <w:rFonts w:ascii="Times New Roman" w:hAnsi="Times New Roman" w:cs="Times New Roman"/>
          <w:sz w:val="24"/>
          <w:szCs w:val="24"/>
        </w:rPr>
        <w:t>чного типа регуляции кровоо</w:t>
      </w:r>
      <w:r w:rsidRPr="00F71C47">
        <w:rPr>
          <w:rFonts w:ascii="Times New Roman" w:hAnsi="Times New Roman" w:cs="Times New Roman"/>
          <w:sz w:val="24"/>
          <w:szCs w:val="24"/>
        </w:rPr>
        <w:t>б</w:t>
      </w:r>
      <w:r w:rsidRPr="00F71C47">
        <w:rPr>
          <w:rFonts w:ascii="Times New Roman" w:hAnsi="Times New Roman" w:cs="Times New Roman"/>
          <w:sz w:val="24"/>
          <w:szCs w:val="24"/>
        </w:rPr>
        <w:t>ращения</w:t>
      </w:r>
      <w:r w:rsidR="00CE6339" w:rsidRPr="00F71C47">
        <w:rPr>
          <w:rFonts w:ascii="Times New Roman" w:hAnsi="Times New Roman" w:cs="Times New Roman"/>
          <w:sz w:val="24"/>
          <w:szCs w:val="24"/>
        </w:rPr>
        <w:t>;</w:t>
      </w:r>
    </w:p>
    <w:p w:rsidR="00D507AF" w:rsidRPr="00F71C47" w:rsidRDefault="0057068D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47">
        <w:rPr>
          <w:rFonts w:ascii="Times New Roman" w:hAnsi="Times New Roman" w:cs="Times New Roman"/>
          <w:sz w:val="24"/>
          <w:szCs w:val="24"/>
        </w:rPr>
        <w:t>3) более эффективно действие модели</w:t>
      </w:r>
      <w:r w:rsidR="00F97131" w:rsidRPr="00F71C4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7131" w:rsidRPr="00F71C47">
        <w:rPr>
          <w:rFonts w:ascii="Times New Roman" w:hAnsi="Times New Roman" w:cs="Times New Roman"/>
          <w:sz w:val="24"/>
          <w:szCs w:val="24"/>
        </w:rPr>
        <w:t>Сфигмотон</w:t>
      </w:r>
      <w:proofErr w:type="spellEnd"/>
      <w:r w:rsidR="00F97131" w:rsidRPr="00F71C47">
        <w:rPr>
          <w:rFonts w:ascii="Times New Roman" w:hAnsi="Times New Roman" w:cs="Times New Roman"/>
          <w:sz w:val="24"/>
          <w:szCs w:val="24"/>
        </w:rPr>
        <w:t>»</w:t>
      </w:r>
      <w:r w:rsidRPr="00F71C47">
        <w:rPr>
          <w:rFonts w:ascii="Times New Roman" w:hAnsi="Times New Roman" w:cs="Times New Roman"/>
          <w:sz w:val="24"/>
          <w:szCs w:val="24"/>
        </w:rPr>
        <w:t>, которая</w:t>
      </w:r>
      <w:r w:rsidR="00F97131" w:rsidRPr="00F71C47">
        <w:rPr>
          <w:rFonts w:ascii="Times New Roman" w:hAnsi="Times New Roman" w:cs="Times New Roman"/>
          <w:sz w:val="24"/>
          <w:szCs w:val="24"/>
        </w:rPr>
        <w:t xml:space="preserve"> за короткий срок </w:t>
      </w:r>
      <w:r w:rsidR="00CE6339" w:rsidRPr="00F71C47">
        <w:rPr>
          <w:rFonts w:ascii="Times New Roman" w:hAnsi="Times New Roman" w:cs="Times New Roman"/>
          <w:sz w:val="24"/>
          <w:szCs w:val="24"/>
        </w:rPr>
        <w:t xml:space="preserve">(3 д/о) </w:t>
      </w:r>
      <w:r w:rsidR="00F97131" w:rsidRPr="00F71C47">
        <w:rPr>
          <w:rFonts w:ascii="Times New Roman" w:hAnsi="Times New Roman" w:cs="Times New Roman"/>
          <w:sz w:val="24"/>
          <w:szCs w:val="24"/>
        </w:rPr>
        <w:t>восстанавливает оптимальную работу  организма</w:t>
      </w:r>
      <w:r w:rsidRPr="00F71C47">
        <w:rPr>
          <w:rFonts w:ascii="Times New Roman" w:hAnsi="Times New Roman" w:cs="Times New Roman"/>
          <w:sz w:val="24"/>
          <w:szCs w:val="24"/>
        </w:rPr>
        <w:t xml:space="preserve"> (осуществляется переход </w:t>
      </w:r>
      <w:r w:rsidR="00761BE9">
        <w:rPr>
          <w:rFonts w:ascii="Times New Roman" w:hAnsi="Times New Roman" w:cs="Times New Roman"/>
          <w:sz w:val="24"/>
          <w:szCs w:val="24"/>
        </w:rPr>
        <w:t>кр</w:t>
      </w:r>
      <w:r w:rsidR="00761BE9">
        <w:rPr>
          <w:rFonts w:ascii="Times New Roman" w:hAnsi="Times New Roman" w:cs="Times New Roman"/>
          <w:sz w:val="24"/>
          <w:szCs w:val="24"/>
        </w:rPr>
        <w:t>о</w:t>
      </w:r>
      <w:r w:rsidR="00761BE9">
        <w:rPr>
          <w:rFonts w:ascii="Times New Roman" w:hAnsi="Times New Roman" w:cs="Times New Roman"/>
          <w:sz w:val="24"/>
          <w:szCs w:val="24"/>
        </w:rPr>
        <w:t xml:space="preserve">вообращения </w:t>
      </w:r>
      <w:r w:rsidRPr="00F71C47">
        <w:rPr>
          <w:rFonts w:ascii="Times New Roman" w:hAnsi="Times New Roman" w:cs="Times New Roman"/>
          <w:sz w:val="24"/>
          <w:szCs w:val="24"/>
        </w:rPr>
        <w:t>с сердечного в смешанный тип)</w:t>
      </w:r>
      <w:r w:rsidR="00F97131" w:rsidRPr="00F71C47">
        <w:rPr>
          <w:rFonts w:ascii="Times New Roman" w:hAnsi="Times New Roman" w:cs="Times New Roman"/>
          <w:sz w:val="24"/>
          <w:szCs w:val="24"/>
        </w:rPr>
        <w:t>, т.е. срабатывает срочная адаптация</w:t>
      </w:r>
      <w:r w:rsidR="0077125D" w:rsidRPr="00F71C47">
        <w:rPr>
          <w:rFonts w:ascii="Times New Roman" w:hAnsi="Times New Roman" w:cs="Times New Roman"/>
          <w:sz w:val="24"/>
          <w:szCs w:val="24"/>
        </w:rPr>
        <w:t>, к</w:t>
      </w:r>
      <w:r w:rsidR="0077125D" w:rsidRPr="00F71C47">
        <w:rPr>
          <w:rFonts w:ascii="Times New Roman" w:hAnsi="Times New Roman" w:cs="Times New Roman"/>
          <w:sz w:val="24"/>
          <w:szCs w:val="24"/>
        </w:rPr>
        <w:t>о</w:t>
      </w:r>
      <w:r w:rsidR="0077125D" w:rsidRPr="00F71C47">
        <w:rPr>
          <w:rFonts w:ascii="Times New Roman" w:hAnsi="Times New Roman" w:cs="Times New Roman"/>
          <w:sz w:val="24"/>
          <w:szCs w:val="24"/>
        </w:rPr>
        <w:t xml:space="preserve">торая </w:t>
      </w:r>
      <w:r w:rsidR="00CE6339" w:rsidRPr="00F71C47">
        <w:rPr>
          <w:rFonts w:ascii="Times New Roman" w:hAnsi="Times New Roman" w:cs="Times New Roman"/>
          <w:sz w:val="24"/>
          <w:szCs w:val="24"/>
        </w:rPr>
        <w:t>переходит в долговременную (14 дней последействия);</w:t>
      </w:r>
      <w:proofErr w:type="gramEnd"/>
    </w:p>
    <w:p w:rsidR="00CE6339" w:rsidRPr="00F71C47" w:rsidRDefault="00CE6339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 xml:space="preserve">4) результаты настоящей работы свидетельствуют о том, что </w:t>
      </w:r>
      <w:r w:rsidR="00391A42" w:rsidRPr="00F71C47">
        <w:rPr>
          <w:rFonts w:ascii="Times New Roman" w:hAnsi="Times New Roman" w:cs="Times New Roman"/>
          <w:sz w:val="24"/>
          <w:szCs w:val="24"/>
        </w:rPr>
        <w:t>технология «</w:t>
      </w:r>
      <w:proofErr w:type="spellStart"/>
      <w:r w:rsidR="00391A42" w:rsidRPr="00F71C47">
        <w:rPr>
          <w:rFonts w:ascii="Times New Roman" w:hAnsi="Times New Roman" w:cs="Times New Roman"/>
          <w:sz w:val="24"/>
          <w:szCs w:val="24"/>
        </w:rPr>
        <w:t>Сфи</w:t>
      </w:r>
      <w:r w:rsidR="00391A42" w:rsidRPr="00F71C47">
        <w:rPr>
          <w:rFonts w:ascii="Times New Roman" w:hAnsi="Times New Roman" w:cs="Times New Roman"/>
          <w:sz w:val="24"/>
          <w:szCs w:val="24"/>
        </w:rPr>
        <w:t>г</w:t>
      </w:r>
      <w:r w:rsidR="00391A42" w:rsidRPr="00F71C47">
        <w:rPr>
          <w:rFonts w:ascii="Times New Roman" w:hAnsi="Times New Roman" w:cs="Times New Roman"/>
          <w:sz w:val="24"/>
          <w:szCs w:val="24"/>
        </w:rPr>
        <w:t>мотон</w:t>
      </w:r>
      <w:proofErr w:type="spellEnd"/>
      <w:r w:rsidR="00391A42" w:rsidRPr="00F71C47">
        <w:rPr>
          <w:rFonts w:ascii="Times New Roman" w:hAnsi="Times New Roman" w:cs="Times New Roman"/>
          <w:sz w:val="24"/>
          <w:szCs w:val="24"/>
        </w:rPr>
        <w:t xml:space="preserve">» может быть рекомендована для подготовки спортсменов, т.к. она действует в </w:t>
      </w:r>
      <w:proofErr w:type="spellStart"/>
      <w:r w:rsidR="00391A42" w:rsidRPr="00F71C47">
        <w:rPr>
          <w:rFonts w:ascii="Times New Roman" w:hAnsi="Times New Roman" w:cs="Times New Roman"/>
          <w:sz w:val="24"/>
          <w:szCs w:val="24"/>
        </w:rPr>
        <w:t>неинвазивно</w:t>
      </w:r>
      <w:proofErr w:type="spellEnd"/>
      <w:r w:rsidR="00391A42" w:rsidRPr="00F71C47">
        <w:rPr>
          <w:rFonts w:ascii="Times New Roman" w:hAnsi="Times New Roman" w:cs="Times New Roman"/>
          <w:sz w:val="24"/>
          <w:szCs w:val="24"/>
        </w:rPr>
        <w:t>-</w:t>
      </w:r>
      <w:r w:rsidR="00237BC5">
        <w:rPr>
          <w:rFonts w:ascii="Times New Roman" w:hAnsi="Times New Roman" w:cs="Times New Roman"/>
          <w:sz w:val="24"/>
          <w:szCs w:val="24"/>
        </w:rPr>
        <w:t>дистанционном</w:t>
      </w:r>
      <w:r w:rsidR="00391A42" w:rsidRPr="00F71C47">
        <w:rPr>
          <w:rFonts w:ascii="Times New Roman" w:hAnsi="Times New Roman" w:cs="Times New Roman"/>
          <w:sz w:val="24"/>
          <w:szCs w:val="24"/>
        </w:rPr>
        <w:t xml:space="preserve"> режиме и не оставляет никаких следов в организме, что очень важно на фоне известных историй с применением запрещенных препаратов (д</w:t>
      </w:r>
      <w:r w:rsidR="00391A42" w:rsidRPr="00F71C47">
        <w:rPr>
          <w:rFonts w:ascii="Times New Roman" w:hAnsi="Times New Roman" w:cs="Times New Roman"/>
          <w:sz w:val="24"/>
          <w:szCs w:val="24"/>
        </w:rPr>
        <w:t>о</w:t>
      </w:r>
      <w:r w:rsidR="00391A42" w:rsidRPr="00F71C47">
        <w:rPr>
          <w:rFonts w:ascii="Times New Roman" w:hAnsi="Times New Roman" w:cs="Times New Roman"/>
          <w:sz w:val="24"/>
          <w:szCs w:val="24"/>
        </w:rPr>
        <w:t>пингов).</w:t>
      </w:r>
    </w:p>
    <w:p w:rsidR="003D2F9C" w:rsidRPr="005E0652" w:rsidRDefault="00391A42" w:rsidP="004F1B21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1C47">
        <w:rPr>
          <w:rFonts w:ascii="Times New Roman" w:hAnsi="Times New Roman" w:cs="Times New Roman"/>
          <w:sz w:val="24"/>
          <w:szCs w:val="24"/>
        </w:rPr>
        <w:t>Работа выполнена при финансовой поддержке учредителя медицинской фир</w:t>
      </w:r>
      <w:r w:rsidR="005E0652">
        <w:rPr>
          <w:rFonts w:ascii="Times New Roman" w:hAnsi="Times New Roman" w:cs="Times New Roman"/>
          <w:sz w:val="24"/>
          <w:szCs w:val="24"/>
        </w:rPr>
        <w:t>мы «</w:t>
      </w:r>
      <w:proofErr w:type="spellStart"/>
      <w:r w:rsidR="005E0652">
        <w:rPr>
          <w:rFonts w:ascii="Times New Roman" w:hAnsi="Times New Roman" w:cs="Times New Roman"/>
          <w:sz w:val="24"/>
          <w:szCs w:val="24"/>
        </w:rPr>
        <w:t>Авицена</w:t>
      </w:r>
      <w:proofErr w:type="spellEnd"/>
      <w:r w:rsidR="005E06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E0652">
        <w:rPr>
          <w:rFonts w:ascii="Times New Roman" w:hAnsi="Times New Roman" w:cs="Times New Roman"/>
          <w:sz w:val="24"/>
          <w:szCs w:val="24"/>
        </w:rPr>
        <w:t>Шорова</w:t>
      </w:r>
      <w:proofErr w:type="spellEnd"/>
      <w:r w:rsidR="005E0652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1C3980" w:rsidRPr="00F71C47" w:rsidRDefault="0077125D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71C47">
        <w:rPr>
          <w:rFonts w:ascii="Times New Roman" w:hAnsi="Times New Roman" w:cs="Times New Roman"/>
          <w:b/>
          <w:noProof/>
          <w:sz w:val="24"/>
          <w:szCs w:val="24"/>
        </w:rPr>
        <w:t>Литература:</w:t>
      </w:r>
    </w:p>
    <w:p w:rsidR="0077125D" w:rsidRPr="00F71C47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Дюсембаева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Н.К. Влияние неблагоприятных факторов окружающей ср</w:t>
      </w:r>
      <w:r w:rsidRPr="00F71C47">
        <w:rPr>
          <w:rFonts w:ascii="Times New Roman" w:hAnsi="Times New Roman" w:cs="Times New Roman"/>
          <w:sz w:val="24"/>
          <w:szCs w:val="24"/>
        </w:rPr>
        <w:t>е</w:t>
      </w:r>
      <w:r w:rsidRPr="00F71C47">
        <w:rPr>
          <w:rFonts w:ascii="Times New Roman" w:hAnsi="Times New Roman" w:cs="Times New Roman"/>
          <w:sz w:val="24"/>
          <w:szCs w:val="24"/>
        </w:rPr>
        <w:t>ды на состояние здоровья н</w:t>
      </w:r>
      <w:r w:rsidR="00145B4A">
        <w:rPr>
          <w:rFonts w:ascii="Times New Roman" w:hAnsi="Times New Roman" w:cs="Times New Roman"/>
          <w:sz w:val="24"/>
          <w:szCs w:val="24"/>
        </w:rPr>
        <w:t>аселения. – 2014.</w:t>
      </w:r>
      <w:r w:rsidRPr="00F71C47">
        <w:rPr>
          <w:rFonts w:ascii="Times New Roman" w:hAnsi="Times New Roman" w:cs="Times New Roman"/>
          <w:sz w:val="24"/>
          <w:szCs w:val="24"/>
        </w:rPr>
        <w:t xml:space="preserve"> – С.14-26.</w:t>
      </w:r>
    </w:p>
    <w:p w:rsidR="0077125D" w:rsidRPr="00F71C47" w:rsidRDefault="0008529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9" w:tooltip="Список публикаций этого автора" w:history="1">
        <w:r w:rsidR="0077125D" w:rsidRPr="00F71C47">
          <w:rPr>
            <w:rFonts w:ascii="Times New Roman" w:hAnsi="Times New Roman" w:cs="Times New Roman"/>
            <w:sz w:val="24"/>
            <w:szCs w:val="24"/>
          </w:rPr>
          <w:t>Кузьменко Е.В.</w:t>
        </w:r>
      </w:hyperlink>
      <w:r w:rsidR="0077125D" w:rsidRPr="00F71C47">
        <w:rPr>
          <w:rFonts w:ascii="Times New Roman" w:hAnsi="Times New Roman" w:cs="Times New Roman"/>
          <w:sz w:val="24"/>
          <w:szCs w:val="24"/>
        </w:rPr>
        <w:t>Современные представления о проявлениях механизмов психоэмоциональ</w:t>
      </w:r>
      <w:r w:rsidR="00145B4A">
        <w:rPr>
          <w:rFonts w:ascii="Times New Roman" w:hAnsi="Times New Roman" w:cs="Times New Roman"/>
          <w:sz w:val="24"/>
          <w:szCs w:val="24"/>
        </w:rPr>
        <w:t>ного стресса.–</w:t>
      </w:r>
      <w:r w:rsidR="0077125D" w:rsidRPr="00F71C47">
        <w:rPr>
          <w:rFonts w:ascii="Times New Roman" w:hAnsi="Times New Roman" w:cs="Times New Roman"/>
          <w:sz w:val="24"/>
          <w:szCs w:val="24"/>
        </w:rPr>
        <w:t xml:space="preserve"> С</w:t>
      </w:r>
      <w:r w:rsidR="0077125D" w:rsidRPr="00F71C47">
        <w:rPr>
          <w:rFonts w:ascii="Times New Roman" w:eastAsia="Times New Roman" w:hAnsi="Times New Roman" w:cs="Times New Roman"/>
          <w:sz w:val="24"/>
          <w:szCs w:val="24"/>
        </w:rPr>
        <w:t>имферополь. –</w:t>
      </w:r>
      <w:r w:rsidR="0077125D" w:rsidRPr="00F71C47">
        <w:rPr>
          <w:rFonts w:ascii="Times New Roman" w:hAnsi="Times New Roman" w:cs="Times New Roman"/>
          <w:sz w:val="24"/>
          <w:szCs w:val="24"/>
        </w:rPr>
        <w:t xml:space="preserve"> 2013</w:t>
      </w:r>
      <w:r w:rsidR="0077125D" w:rsidRPr="00F71C47">
        <w:rPr>
          <w:sz w:val="24"/>
          <w:szCs w:val="24"/>
        </w:rPr>
        <w:t xml:space="preserve">. </w:t>
      </w:r>
      <w:r w:rsidR="0077125D" w:rsidRPr="00F71C47">
        <w:rPr>
          <w:rFonts w:ascii="Times New Roman" w:hAnsi="Times New Roman" w:cs="Times New Roman"/>
          <w:sz w:val="24"/>
          <w:szCs w:val="24"/>
        </w:rPr>
        <w:t>– С.95-106.</w:t>
      </w:r>
    </w:p>
    <w:p w:rsidR="0077125D" w:rsidRPr="00F71C47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Лазарус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Р. Теория стресса и психофизиологические исследования / Р.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Л</w:t>
      </w:r>
      <w:r w:rsidRPr="00F71C47">
        <w:rPr>
          <w:rFonts w:ascii="Times New Roman" w:hAnsi="Times New Roman" w:cs="Times New Roman"/>
          <w:sz w:val="24"/>
          <w:szCs w:val="24"/>
        </w:rPr>
        <w:t>а</w:t>
      </w:r>
      <w:r w:rsidRPr="00F71C47">
        <w:rPr>
          <w:rFonts w:ascii="Times New Roman" w:hAnsi="Times New Roman" w:cs="Times New Roman"/>
          <w:sz w:val="24"/>
          <w:szCs w:val="24"/>
        </w:rPr>
        <w:t>зарус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/ Эмоци</w:t>
      </w:r>
      <w:r w:rsidR="00F4154D">
        <w:rPr>
          <w:rFonts w:ascii="Times New Roman" w:hAnsi="Times New Roman" w:cs="Times New Roman"/>
          <w:sz w:val="24"/>
          <w:szCs w:val="24"/>
        </w:rPr>
        <w:t>ональный стресс. – М.–</w:t>
      </w:r>
      <w:r w:rsidRPr="00F71C47">
        <w:rPr>
          <w:rFonts w:ascii="Times New Roman" w:hAnsi="Times New Roman" w:cs="Times New Roman"/>
          <w:sz w:val="24"/>
          <w:szCs w:val="24"/>
        </w:rPr>
        <w:t xml:space="preserve"> 2012. – 208 с.</w:t>
      </w:r>
    </w:p>
    <w:p w:rsidR="0077125D" w:rsidRPr="00F71C47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Лакин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Г.Ф. Биометрия / Г.Ф.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Лакин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>. – М.: Высшая школа, 1990. – 352 с.</w:t>
      </w:r>
    </w:p>
    <w:p w:rsidR="0077125D" w:rsidRPr="00F71C47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sz w:val="24"/>
          <w:szCs w:val="24"/>
        </w:rPr>
        <w:lastRenderedPageBreak/>
        <w:t>Нагоева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>, М.А. Вариабельность артериального давления под действием сигнала установки «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Сфигмотон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» / М.А.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, М.Т. 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Ш</w:t>
      </w:r>
      <w:r w:rsidR="00145B4A">
        <w:rPr>
          <w:rFonts w:ascii="Times New Roman" w:hAnsi="Times New Roman" w:cs="Times New Roman"/>
          <w:sz w:val="24"/>
          <w:szCs w:val="24"/>
        </w:rPr>
        <w:t>аов</w:t>
      </w:r>
      <w:proofErr w:type="spellEnd"/>
      <w:r w:rsidR="00145B4A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="00145B4A">
        <w:rPr>
          <w:rFonts w:ascii="Times New Roman" w:hAnsi="Times New Roman" w:cs="Times New Roman"/>
          <w:sz w:val="24"/>
          <w:szCs w:val="24"/>
        </w:rPr>
        <w:t>Пшикова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>. – Майкоп, 2016. – 1(176). – С.89-93.</w:t>
      </w:r>
    </w:p>
    <w:p w:rsidR="0077125D" w:rsidRPr="0026285B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 w:rsidRPr="00F71C47">
        <w:rPr>
          <w:rFonts w:ascii="Times New Roman" w:hAnsi="Times New Roman" w:cs="Times New Roman"/>
          <w:sz w:val="24"/>
          <w:szCs w:val="24"/>
        </w:rPr>
        <w:t xml:space="preserve"> Р.З. Изменение частоты сердечных сокращений и сатурации кислорода в организме человека под воздействием «</w:t>
      </w:r>
      <w:proofErr w:type="spellStart"/>
      <w:r w:rsidRPr="00F71C47">
        <w:rPr>
          <w:rFonts w:ascii="Times New Roman" w:hAnsi="Times New Roman" w:cs="Times New Roman"/>
          <w:sz w:val="24"/>
          <w:szCs w:val="24"/>
        </w:rPr>
        <w:t>Карди</w:t>
      </w:r>
      <w:r w:rsidR="00145B4A">
        <w:rPr>
          <w:rFonts w:ascii="Times New Roman" w:hAnsi="Times New Roman" w:cs="Times New Roman"/>
          <w:sz w:val="24"/>
          <w:szCs w:val="24"/>
        </w:rPr>
        <w:t>отона</w:t>
      </w:r>
      <w:proofErr w:type="spellEnd"/>
      <w:r w:rsidR="00145B4A">
        <w:rPr>
          <w:rFonts w:ascii="Times New Roman" w:hAnsi="Times New Roman" w:cs="Times New Roman"/>
          <w:sz w:val="24"/>
          <w:szCs w:val="24"/>
        </w:rPr>
        <w:t>»</w:t>
      </w:r>
      <w:r w:rsidRPr="00F71C47">
        <w:rPr>
          <w:rFonts w:ascii="Times New Roman" w:hAnsi="Times New Roman" w:cs="Times New Roman"/>
          <w:sz w:val="24"/>
          <w:szCs w:val="24"/>
        </w:rPr>
        <w:t>. – Нальчик: Изд-во КБГУ, 2007. – Т.1. – С. 28-31.</w:t>
      </w:r>
    </w:p>
    <w:p w:rsidR="0077125D" w:rsidRPr="00F71C47" w:rsidRDefault="0077125D" w:rsidP="004F1B21">
      <w:pPr>
        <w:pStyle w:val="a5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71C47">
        <w:rPr>
          <w:rFonts w:ascii="Times New Roman" w:hAnsi="Times New Roman" w:cs="Times New Roman"/>
          <w:bCs/>
          <w:iCs/>
          <w:sz w:val="24"/>
          <w:szCs w:val="24"/>
        </w:rPr>
        <w:t>Шаов</w:t>
      </w:r>
      <w:proofErr w:type="spellEnd"/>
      <w:r w:rsidRPr="00F71C47">
        <w:rPr>
          <w:rFonts w:ascii="Times New Roman" w:hAnsi="Times New Roman" w:cs="Times New Roman"/>
          <w:bCs/>
          <w:iCs/>
          <w:sz w:val="24"/>
          <w:szCs w:val="24"/>
        </w:rPr>
        <w:t xml:space="preserve"> М.Т. </w:t>
      </w:r>
      <w:proofErr w:type="spellStart"/>
      <w:r w:rsidRPr="00F71C47">
        <w:rPr>
          <w:rFonts w:ascii="Times New Roman" w:hAnsi="Times New Roman" w:cs="Times New Roman"/>
          <w:bCs/>
          <w:sz w:val="24"/>
          <w:szCs w:val="24"/>
        </w:rPr>
        <w:t>Нейроинженерные</w:t>
      </w:r>
      <w:proofErr w:type="spellEnd"/>
      <w:r w:rsidRPr="00F71C47">
        <w:rPr>
          <w:rFonts w:ascii="Times New Roman" w:hAnsi="Times New Roman" w:cs="Times New Roman"/>
          <w:bCs/>
          <w:sz w:val="24"/>
          <w:szCs w:val="24"/>
        </w:rPr>
        <w:t xml:space="preserve"> технологии ускоренной адаптации орг</w:t>
      </w:r>
      <w:r w:rsidRPr="00F71C47">
        <w:rPr>
          <w:rFonts w:ascii="Times New Roman" w:hAnsi="Times New Roman" w:cs="Times New Roman"/>
          <w:bCs/>
          <w:sz w:val="24"/>
          <w:szCs w:val="24"/>
        </w:rPr>
        <w:t>а</w:t>
      </w:r>
      <w:r w:rsidRPr="00F71C47">
        <w:rPr>
          <w:rFonts w:ascii="Times New Roman" w:hAnsi="Times New Roman" w:cs="Times New Roman"/>
          <w:bCs/>
          <w:sz w:val="24"/>
          <w:szCs w:val="24"/>
        </w:rPr>
        <w:t xml:space="preserve">низма к высокогорной гипоксии / М.Т. </w:t>
      </w:r>
      <w:proofErr w:type="spellStart"/>
      <w:r w:rsidRPr="00F71C47">
        <w:rPr>
          <w:rFonts w:ascii="Times New Roman" w:hAnsi="Times New Roman" w:cs="Times New Roman"/>
          <w:bCs/>
          <w:sz w:val="24"/>
          <w:szCs w:val="24"/>
        </w:rPr>
        <w:t>Шаов</w:t>
      </w:r>
      <w:proofErr w:type="spellEnd"/>
      <w:r w:rsidRPr="00F71C47">
        <w:rPr>
          <w:rFonts w:ascii="Times New Roman" w:hAnsi="Times New Roman" w:cs="Times New Roman"/>
          <w:bCs/>
          <w:sz w:val="24"/>
          <w:szCs w:val="24"/>
        </w:rPr>
        <w:t xml:space="preserve">, О.В. </w:t>
      </w:r>
      <w:proofErr w:type="spellStart"/>
      <w:r w:rsidRPr="00F71C47">
        <w:rPr>
          <w:rFonts w:ascii="Times New Roman" w:hAnsi="Times New Roman" w:cs="Times New Roman"/>
          <w:bCs/>
          <w:sz w:val="24"/>
          <w:szCs w:val="24"/>
        </w:rPr>
        <w:t>Пшикова</w:t>
      </w:r>
      <w:proofErr w:type="spellEnd"/>
      <w:r w:rsidRPr="00F71C47">
        <w:rPr>
          <w:rFonts w:ascii="Times New Roman" w:hAnsi="Times New Roman" w:cs="Times New Roman"/>
          <w:bCs/>
          <w:sz w:val="24"/>
          <w:szCs w:val="24"/>
        </w:rPr>
        <w:t xml:space="preserve"> // Медицинская экология. - № 1. – 2018</w:t>
      </w:r>
      <w:r w:rsidR="005B627C">
        <w:rPr>
          <w:rFonts w:ascii="Times New Roman" w:hAnsi="Times New Roman" w:cs="Times New Roman"/>
          <w:bCs/>
          <w:sz w:val="24"/>
          <w:szCs w:val="24"/>
        </w:rPr>
        <w:t>.–</w:t>
      </w:r>
      <w:r w:rsidRPr="00F71C47">
        <w:rPr>
          <w:rFonts w:ascii="Times New Roman" w:hAnsi="Times New Roman" w:cs="Times New Roman"/>
          <w:bCs/>
          <w:sz w:val="24"/>
          <w:szCs w:val="24"/>
        </w:rPr>
        <w:t xml:space="preserve"> С. – 145-153</w:t>
      </w:r>
    </w:p>
    <w:p w:rsidR="003D2F9C" w:rsidRPr="005E0652" w:rsidRDefault="005E0652" w:rsidP="004F1B21">
      <w:pPr>
        <w:pStyle w:val="a5"/>
        <w:ind w:left="64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52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154D" w:rsidRPr="00F4154D" w:rsidRDefault="00B50F6A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54D">
        <w:rPr>
          <w:rFonts w:ascii="Times New Roman" w:hAnsi="Times New Roman" w:cs="Times New Roman"/>
          <w:sz w:val="24"/>
          <w:szCs w:val="24"/>
          <w:lang w:val="en-US"/>
        </w:rPr>
        <w:t>Dyusembaeva</w:t>
      </w:r>
      <w:proofErr w:type="spellEnd"/>
      <w:r w:rsidR="003D2F9C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N.K. I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nfluence of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adverse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factors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health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status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population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–2014.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F4154D" w:rsidRPr="00F4154D">
        <w:rPr>
          <w:rFonts w:ascii="Times New Roman" w:hAnsi="Times New Roman" w:cs="Times New Roman"/>
          <w:sz w:val="24"/>
          <w:szCs w:val="24"/>
        </w:rPr>
        <w:t>Р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.14-26.</w:t>
      </w:r>
    </w:p>
    <w:p w:rsidR="00F4154D" w:rsidRPr="00F4154D" w:rsidRDefault="00B50F6A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54D">
        <w:rPr>
          <w:rFonts w:ascii="Times New Roman" w:hAnsi="Times New Roman" w:cs="Times New Roman"/>
          <w:sz w:val="24"/>
          <w:szCs w:val="24"/>
          <w:lang w:val="en-US"/>
        </w:rPr>
        <w:t>Kuzmenko</w:t>
      </w:r>
      <w:proofErr w:type="spellEnd"/>
      <w:r w:rsidR="003D2F9C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E.V. </w:t>
      </w:r>
      <w:r w:rsidR="00F4154D" w:rsidRPr="00F4154D">
        <w:rPr>
          <w:rFonts w:ascii="Times New Roman" w:hAnsi="Times New Roman" w:cs="Times New Roman"/>
          <w:sz w:val="24"/>
          <w:szCs w:val="24"/>
        </w:rPr>
        <w:t>М</w:t>
      </w:r>
      <w:proofErr w:type="spellStart"/>
      <w:r w:rsidRPr="00F4154D">
        <w:rPr>
          <w:rFonts w:ascii="Times New Roman" w:hAnsi="Times New Roman" w:cs="Times New Roman"/>
          <w:sz w:val="24"/>
          <w:szCs w:val="24"/>
          <w:lang w:val="en-US"/>
        </w:rPr>
        <w:t>odern</w:t>
      </w:r>
      <w:proofErr w:type="spellEnd"/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ideas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about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man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infestations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mechanisms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154D">
        <w:rPr>
          <w:rFonts w:ascii="Times New Roman" w:hAnsi="Times New Roman" w:cs="Times New Roman"/>
          <w:sz w:val="24"/>
          <w:szCs w:val="24"/>
          <w:lang w:val="en-US"/>
        </w:rPr>
        <w:t>psychoemotional</w:t>
      </w:r>
      <w:proofErr w:type="spellEnd"/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>Simferopol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–2013.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2B0" w:rsidRPr="00F4154D">
        <w:rPr>
          <w:rFonts w:ascii="Times New Roman" w:hAnsi="Times New Roman" w:cs="Times New Roman"/>
          <w:sz w:val="24"/>
          <w:szCs w:val="24"/>
          <w:lang w:val="en-US"/>
        </w:rPr>
        <w:t>–Р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.95-106.</w:t>
      </w:r>
    </w:p>
    <w:p w:rsidR="00F4154D" w:rsidRPr="00F4154D" w:rsidRDefault="003D2F9C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415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azarus</w:t>
      </w:r>
      <w:r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R.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tress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psychophysiological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3A30" w:rsidRPr="00F4154D">
        <w:rPr>
          <w:rFonts w:ascii="Times New Roman" w:hAnsi="Times New Roman" w:cs="Times New Roman"/>
          <w:sz w:val="24"/>
          <w:szCs w:val="24"/>
          <w:lang w:val="en-US"/>
        </w:rPr>
        <w:t>motional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stress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03A30" w:rsidRPr="00203A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F4154D" w:rsidRPr="00F4154D">
        <w:rPr>
          <w:rFonts w:ascii="Times New Roman" w:hAnsi="Times New Roman" w:cs="Times New Roman"/>
          <w:sz w:val="24"/>
          <w:szCs w:val="24"/>
        </w:rPr>
        <w:t>М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2012.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208 </w:t>
      </w:r>
      <w:r w:rsidR="00F4154D" w:rsidRPr="00F4154D">
        <w:rPr>
          <w:rFonts w:ascii="Times New Roman" w:hAnsi="Times New Roman" w:cs="Times New Roman"/>
          <w:sz w:val="24"/>
          <w:szCs w:val="24"/>
        </w:rPr>
        <w:t>р</w:t>
      </w:r>
      <w:r w:rsidR="00F4154D" w:rsidRPr="00F415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535A" w:rsidRPr="0027535A" w:rsidRDefault="003D2F9C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154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akin</w:t>
      </w:r>
      <w:proofErr w:type="spellEnd"/>
      <w:r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 G.F. </w:t>
      </w:r>
      <w:r w:rsidR="00F4154D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iometrics</w:t>
      </w:r>
      <w:proofErr w:type="spellEnd"/>
      <w:r w:rsidR="0027535A" w:rsidRPr="0027535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27535A" w:rsidRPr="00F4154D">
        <w:rPr>
          <w:rFonts w:ascii="Times New Roman" w:hAnsi="Times New Roman" w:cs="Times New Roman"/>
          <w:sz w:val="24"/>
          <w:szCs w:val="24"/>
          <w:lang w:val="en-US"/>
        </w:rPr>
        <w:t xml:space="preserve">G.F. </w:t>
      </w:r>
      <w:proofErr w:type="spellStart"/>
      <w:r w:rsidR="0027535A" w:rsidRPr="00F4154D">
        <w:rPr>
          <w:rFonts w:ascii="Times New Roman" w:hAnsi="Times New Roman" w:cs="Times New Roman"/>
          <w:sz w:val="24"/>
          <w:szCs w:val="24"/>
          <w:lang w:val="en-US"/>
        </w:rPr>
        <w:t>Lakin</w:t>
      </w:r>
      <w:proofErr w:type="spellEnd"/>
      <w:r w:rsidR="0027535A" w:rsidRPr="002753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35A" w:rsidRPr="0027535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7535A">
        <w:rPr>
          <w:rFonts w:ascii="Times New Roman" w:hAnsi="Times New Roman" w:cs="Times New Roman"/>
          <w:sz w:val="24"/>
          <w:szCs w:val="24"/>
        </w:rPr>
        <w:t>М</w:t>
      </w:r>
      <w:r w:rsidR="0027535A" w:rsidRPr="00D317C5">
        <w:rPr>
          <w:rFonts w:ascii="Times New Roman" w:hAnsi="Times New Roman" w:cs="Times New Roman"/>
          <w:sz w:val="24"/>
          <w:szCs w:val="24"/>
          <w:lang w:val="en-US"/>
        </w:rPr>
        <w:t>..: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F4154D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="0027535A" w:rsidRPr="00D317C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35A" w:rsidRPr="00D317C5">
        <w:rPr>
          <w:rFonts w:ascii="Times New Roman" w:hAnsi="Times New Roman" w:cs="Times New Roman"/>
          <w:sz w:val="24"/>
          <w:szCs w:val="24"/>
          <w:lang w:val="en-US"/>
        </w:rPr>
        <w:t>1990.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535A" w:rsidRPr="00D317C5">
        <w:rPr>
          <w:rFonts w:ascii="Times New Roman" w:hAnsi="Times New Roman" w:cs="Times New Roman"/>
          <w:sz w:val="24"/>
          <w:szCs w:val="24"/>
          <w:lang w:val="en-US"/>
        </w:rPr>
        <w:t xml:space="preserve">– 352 </w:t>
      </w:r>
      <w:r w:rsidR="0027535A">
        <w:rPr>
          <w:rFonts w:ascii="Times New Roman" w:hAnsi="Times New Roman" w:cs="Times New Roman"/>
          <w:sz w:val="24"/>
          <w:szCs w:val="24"/>
        </w:rPr>
        <w:t>р</w:t>
      </w:r>
      <w:r w:rsidR="0027535A" w:rsidRPr="00D317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535A" w:rsidRPr="00E822B0" w:rsidRDefault="0027535A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822B0">
        <w:rPr>
          <w:rFonts w:ascii="Times New Roman" w:hAnsi="Times New Roman" w:cs="Times New Roman"/>
          <w:sz w:val="24"/>
          <w:szCs w:val="24"/>
          <w:lang w:val="en-US"/>
        </w:rPr>
        <w:t>Nago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3D2F9C" w:rsidRPr="00E822B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3D2F9C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 M.A. </w:t>
      </w:r>
      <w:r w:rsidRPr="00E822B0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lood</w:t>
      </w:r>
      <w:proofErr w:type="spellEnd"/>
      <w:r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 pressure v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ariability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due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installation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signal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ton</w:t>
      </w:r>
      <w:proofErr w:type="spellEnd"/>
      <w:r w:rsidR="00D317C5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317C5" w:rsidRPr="00E822B0">
        <w:rPr>
          <w:rFonts w:ascii="Times New Roman" w:hAnsi="Times New Roman" w:cs="Times New Roman"/>
          <w:sz w:val="24"/>
          <w:szCs w:val="24"/>
          <w:lang w:val="en-US"/>
        </w:rPr>
        <w:t>.A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317C5" w:rsidRPr="00E822B0">
        <w:rPr>
          <w:rFonts w:ascii="Times New Roman" w:hAnsi="Times New Roman" w:cs="Times New Roman"/>
          <w:sz w:val="24"/>
          <w:szCs w:val="24"/>
          <w:lang w:val="en-US"/>
        </w:rPr>
        <w:t>Nagaeva</w:t>
      </w:r>
      <w:proofErr w:type="spellEnd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2B0" w:rsidRPr="00E822B0">
        <w:rPr>
          <w:rFonts w:ascii="Times New Roman" w:hAnsi="Times New Roman" w:cs="Times New Roman"/>
          <w:sz w:val="24"/>
          <w:szCs w:val="24"/>
        </w:rPr>
        <w:t>М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22B0" w:rsidRPr="00E822B0">
        <w:rPr>
          <w:rFonts w:ascii="Times New Roman" w:hAnsi="Times New Roman" w:cs="Times New Roman"/>
          <w:sz w:val="24"/>
          <w:szCs w:val="24"/>
        </w:rPr>
        <w:t>Т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Shaov</w:t>
      </w:r>
      <w:proofErr w:type="spellEnd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822B0" w:rsidRPr="00E822B0">
        <w:rPr>
          <w:rFonts w:ascii="Times New Roman" w:hAnsi="Times New Roman" w:cs="Times New Roman"/>
          <w:sz w:val="24"/>
          <w:szCs w:val="24"/>
        </w:rPr>
        <w:t>О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22B0" w:rsidRPr="00E822B0">
        <w:rPr>
          <w:rFonts w:ascii="Times New Roman" w:hAnsi="Times New Roman" w:cs="Times New Roman"/>
          <w:sz w:val="24"/>
          <w:szCs w:val="24"/>
        </w:rPr>
        <w:t>В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22B0" w:rsidRPr="00E822B0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shikova</w:t>
      </w:r>
      <w:proofErr w:type="spellEnd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spellStart"/>
      <w:r w:rsidR="00B50F6A" w:rsidRPr="00E822B0">
        <w:rPr>
          <w:rFonts w:ascii="Times New Roman" w:hAnsi="Times New Roman" w:cs="Times New Roman"/>
          <w:sz w:val="24"/>
          <w:szCs w:val="24"/>
          <w:lang w:val="en-US"/>
        </w:rPr>
        <w:t>Mayko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spellEnd"/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, 2016. </w:t>
      </w:r>
      <w:r w:rsidR="0008529D" w:rsidRPr="00E822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E822B0" w:rsidRPr="00E822B0">
        <w:rPr>
          <w:rFonts w:ascii="Times New Roman" w:hAnsi="Times New Roman" w:cs="Times New Roman"/>
          <w:sz w:val="24"/>
          <w:szCs w:val="24"/>
          <w:lang w:val="en-US"/>
        </w:rPr>
        <w:t xml:space="preserve"> 1(176). – P. 89-93.</w:t>
      </w:r>
    </w:p>
    <w:p w:rsidR="0026285B" w:rsidRPr="005E0652" w:rsidRDefault="003D2F9C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7535A">
        <w:rPr>
          <w:rFonts w:ascii="Times New Roman" w:hAnsi="Times New Roman" w:cs="Times New Roman"/>
          <w:sz w:val="24"/>
          <w:szCs w:val="24"/>
          <w:lang w:val="en-US"/>
        </w:rPr>
        <w:t>Pz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hukova</w:t>
      </w:r>
      <w:proofErr w:type="spellEnd"/>
      <w:r w:rsidRPr="0027535A">
        <w:rPr>
          <w:rFonts w:ascii="Times New Roman" w:hAnsi="Times New Roman" w:cs="Times New Roman"/>
          <w:sz w:val="24"/>
          <w:szCs w:val="24"/>
          <w:lang w:val="en-US"/>
        </w:rPr>
        <w:t xml:space="preserve"> R.Z. </w:t>
      </w:r>
      <w:r w:rsidR="0027535A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hange</w:t>
      </w:r>
      <w:proofErr w:type="spellEnd"/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rate I oxygen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2B0" w:rsidRPr="0027535A">
        <w:rPr>
          <w:rFonts w:ascii="Times New Roman" w:hAnsi="Times New Roman" w:cs="Times New Roman"/>
          <w:sz w:val="24"/>
          <w:szCs w:val="24"/>
          <w:lang w:val="en-US"/>
        </w:rPr>
        <w:t>saturation</w:t>
      </w:r>
      <w:r w:rsidR="00E822B0" w:rsidRPr="0026285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der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influence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cardiotonus</w:t>
      </w:r>
      <w:proofErr w:type="spellEnd"/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0F6A" w:rsidRPr="0027535A">
        <w:rPr>
          <w:rFonts w:ascii="Times New Roman" w:hAnsi="Times New Roman" w:cs="Times New Roman"/>
          <w:sz w:val="24"/>
          <w:szCs w:val="24"/>
          <w:lang w:val="en-US"/>
        </w:rPr>
        <w:t>heart</w:t>
      </w:r>
      <w:r w:rsidR="0026285B" w:rsidRPr="0026285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E822B0">
        <w:rPr>
          <w:rFonts w:ascii="Times New Roman" w:hAnsi="Times New Roman" w:cs="Times New Roman"/>
          <w:sz w:val="24"/>
          <w:szCs w:val="24"/>
          <w:lang w:val="en-US"/>
        </w:rPr>
        <w:t xml:space="preserve">Nalchik: </w:t>
      </w:r>
      <w:r w:rsidR="0026285B">
        <w:rPr>
          <w:rFonts w:ascii="Times New Roman" w:hAnsi="Times New Roman" w:cs="Times New Roman"/>
          <w:sz w:val="24"/>
          <w:szCs w:val="24"/>
          <w:lang w:val="en-US"/>
        </w:rPr>
        <w:t>KBGU</w:t>
      </w:r>
      <w:r w:rsidR="0026285B" w:rsidRPr="0026285B">
        <w:rPr>
          <w:rFonts w:ascii="Times New Roman" w:hAnsi="Times New Roman" w:cs="Times New Roman"/>
          <w:sz w:val="24"/>
          <w:szCs w:val="24"/>
          <w:lang w:val="en-US"/>
        </w:rPr>
        <w:t>, 2007.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85B" w:rsidRPr="0026285B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6285B">
        <w:rPr>
          <w:rFonts w:ascii="Times New Roman" w:hAnsi="Times New Roman" w:cs="Times New Roman"/>
          <w:sz w:val="24"/>
          <w:szCs w:val="24"/>
        </w:rPr>
        <w:t>Т</w:t>
      </w:r>
      <w:r w:rsidR="0026285B" w:rsidRPr="00E822B0">
        <w:rPr>
          <w:rFonts w:ascii="Times New Roman" w:hAnsi="Times New Roman" w:cs="Times New Roman"/>
          <w:sz w:val="24"/>
          <w:szCs w:val="24"/>
          <w:lang w:val="en-US"/>
        </w:rPr>
        <w:t>.1.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85B" w:rsidRPr="00E822B0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285B">
        <w:rPr>
          <w:rFonts w:ascii="Times New Roman" w:hAnsi="Times New Roman" w:cs="Times New Roman"/>
          <w:sz w:val="24"/>
          <w:szCs w:val="24"/>
        </w:rPr>
        <w:t>Р</w:t>
      </w:r>
      <w:r w:rsidR="0026285B" w:rsidRPr="00E822B0">
        <w:rPr>
          <w:rFonts w:ascii="Times New Roman" w:hAnsi="Times New Roman" w:cs="Times New Roman"/>
          <w:sz w:val="24"/>
          <w:szCs w:val="24"/>
          <w:lang w:val="en-US"/>
        </w:rPr>
        <w:t>.28-31.</w:t>
      </w:r>
    </w:p>
    <w:p w:rsidR="00A46A89" w:rsidRPr="00A46A89" w:rsidRDefault="00B50F6A" w:rsidP="004F1B21">
      <w:pPr>
        <w:pStyle w:val="a5"/>
        <w:numPr>
          <w:ilvl w:val="0"/>
          <w:numId w:val="5"/>
        </w:numPr>
        <w:spacing w:after="0" w:line="360" w:lineRule="auto"/>
        <w:ind w:left="0"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285B">
        <w:rPr>
          <w:rFonts w:ascii="Times New Roman" w:hAnsi="Times New Roman" w:cs="Times New Roman"/>
          <w:sz w:val="24"/>
          <w:szCs w:val="24"/>
          <w:lang w:val="en-US"/>
        </w:rPr>
        <w:t>Shaov</w:t>
      </w:r>
      <w:proofErr w:type="spellEnd"/>
      <w:r w:rsidR="003D2F9C" w:rsidRPr="0026285B">
        <w:rPr>
          <w:rFonts w:ascii="Times New Roman" w:hAnsi="Times New Roman" w:cs="Times New Roman"/>
          <w:sz w:val="24"/>
          <w:szCs w:val="24"/>
          <w:lang w:val="en-US"/>
        </w:rPr>
        <w:t xml:space="preserve"> M.T.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Neuro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529D" w:rsidRPr="0026285B">
        <w:rPr>
          <w:rFonts w:ascii="Times New Roman" w:hAnsi="Times New Roman" w:cs="Times New Roman"/>
          <w:sz w:val="24"/>
          <w:szCs w:val="24"/>
          <w:lang w:val="en-US"/>
        </w:rPr>
        <w:t>accelerated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adaptation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body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285B">
        <w:rPr>
          <w:rFonts w:ascii="Times New Roman" w:hAnsi="Times New Roman" w:cs="Times New Roman"/>
          <w:sz w:val="24"/>
          <w:szCs w:val="24"/>
          <w:lang w:val="en-US"/>
        </w:rPr>
        <w:t>toalpine</w:t>
      </w:r>
      <w:proofErr w:type="spellEnd"/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6A89">
        <w:rPr>
          <w:rFonts w:ascii="Times New Roman" w:hAnsi="Times New Roman" w:cs="Times New Roman"/>
          <w:sz w:val="24"/>
          <w:szCs w:val="24"/>
          <w:lang w:val="en-US"/>
        </w:rPr>
        <w:t>hypoxia</w:t>
      </w:r>
      <w:r w:rsidR="00E822B0" w:rsidRPr="00A46A89">
        <w:rPr>
          <w:rFonts w:ascii="Times New Roman" w:hAnsi="Times New Roman" w:cs="Times New Roman"/>
          <w:sz w:val="24"/>
          <w:szCs w:val="24"/>
          <w:lang w:val="en-US"/>
        </w:rPr>
        <w:t>/ М.Т</w:t>
      </w:r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>Shaov</w:t>
      </w:r>
      <w:proofErr w:type="spellEnd"/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6A89" w:rsidRPr="00A46A89">
        <w:rPr>
          <w:rFonts w:ascii="Times New Roman" w:hAnsi="Times New Roman" w:cs="Times New Roman"/>
          <w:sz w:val="24"/>
          <w:szCs w:val="24"/>
        </w:rPr>
        <w:t>О</w:t>
      </w:r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46A89" w:rsidRPr="00A46A89">
        <w:rPr>
          <w:rFonts w:ascii="Times New Roman" w:hAnsi="Times New Roman" w:cs="Times New Roman"/>
          <w:sz w:val="24"/>
          <w:szCs w:val="24"/>
        </w:rPr>
        <w:t>В</w:t>
      </w:r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46A89" w:rsidRPr="00A46A89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="005E4F4F">
        <w:rPr>
          <w:rFonts w:ascii="Times New Roman" w:hAnsi="Times New Roman" w:cs="Times New Roman"/>
          <w:sz w:val="24"/>
          <w:szCs w:val="24"/>
          <w:lang w:val="en-US"/>
        </w:rPr>
        <w:t>shik</w:t>
      </w:r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>ova</w:t>
      </w:r>
      <w:proofErr w:type="spellEnd"/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E822B0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E822B0" w:rsidRPr="0026285B">
        <w:rPr>
          <w:rFonts w:ascii="Times New Roman" w:hAnsi="Times New Roman" w:cs="Times New Roman"/>
          <w:sz w:val="24"/>
          <w:szCs w:val="24"/>
          <w:lang w:val="en-US"/>
        </w:rPr>
        <w:t>Medical</w:t>
      </w:r>
      <w:r w:rsidR="00D11803" w:rsidRPr="00D118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285B">
        <w:rPr>
          <w:rFonts w:ascii="Times New Roman" w:hAnsi="Times New Roman" w:cs="Times New Roman"/>
          <w:sz w:val="24"/>
          <w:szCs w:val="24"/>
          <w:lang w:val="en-US"/>
        </w:rPr>
        <w:t>ecolo</w:t>
      </w:r>
      <w:bookmarkStart w:id="0" w:name="_GoBack"/>
      <w:bookmarkEnd w:id="0"/>
      <w:r w:rsidRPr="0026285B">
        <w:rPr>
          <w:rFonts w:ascii="Times New Roman" w:hAnsi="Times New Roman" w:cs="Times New Roman"/>
          <w:sz w:val="24"/>
          <w:szCs w:val="24"/>
          <w:lang w:val="en-US"/>
        </w:rPr>
        <w:t xml:space="preserve">gy. </w:t>
      </w:r>
      <w:r w:rsidR="00A46A89" w:rsidRPr="00A46A8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46A89" w:rsidRPr="00A46A8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№ 1. – </w:t>
      </w:r>
      <w:r w:rsidR="00E822B0" w:rsidRPr="00A46A89">
        <w:rPr>
          <w:rFonts w:ascii="Times New Roman" w:hAnsi="Times New Roman" w:cs="Times New Roman"/>
          <w:bCs/>
          <w:sz w:val="24"/>
          <w:szCs w:val="24"/>
          <w:lang w:val="en-US"/>
        </w:rPr>
        <w:t>2018</w:t>
      </w:r>
      <w:r w:rsidR="00E822B0" w:rsidRPr="00D317C5">
        <w:rPr>
          <w:rFonts w:ascii="Times New Roman" w:hAnsi="Times New Roman" w:cs="Times New Roman"/>
          <w:bCs/>
          <w:sz w:val="24"/>
          <w:szCs w:val="24"/>
          <w:lang w:val="en-US"/>
        </w:rPr>
        <w:t>. –</w:t>
      </w:r>
      <w:r w:rsidR="000852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822B0" w:rsidRPr="00A46A89">
        <w:rPr>
          <w:rFonts w:ascii="Times New Roman" w:hAnsi="Times New Roman" w:cs="Times New Roman"/>
          <w:bCs/>
          <w:sz w:val="24"/>
          <w:szCs w:val="24"/>
          <w:lang w:val="en-US"/>
        </w:rPr>
        <w:t>Р</w:t>
      </w:r>
      <w:r w:rsidR="000852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A46A89" w:rsidRPr="00A46A89">
        <w:rPr>
          <w:rFonts w:ascii="Times New Roman" w:hAnsi="Times New Roman" w:cs="Times New Roman"/>
          <w:bCs/>
          <w:sz w:val="24"/>
          <w:szCs w:val="24"/>
          <w:lang w:val="en-US"/>
        </w:rPr>
        <w:t>145</w:t>
      </w:r>
      <w:proofErr w:type="gramEnd"/>
      <w:r w:rsidR="00A46A89" w:rsidRPr="00A46A89">
        <w:rPr>
          <w:rFonts w:ascii="Times New Roman" w:hAnsi="Times New Roman" w:cs="Times New Roman"/>
          <w:bCs/>
          <w:sz w:val="24"/>
          <w:szCs w:val="24"/>
          <w:lang w:val="en-US"/>
        </w:rPr>
        <w:t>-153</w:t>
      </w:r>
      <w:r w:rsidR="00A46A89" w:rsidRPr="005E065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906B45" w:rsidRPr="00906B45" w:rsidRDefault="00906B45" w:rsidP="004F1B21">
      <w:pPr>
        <w:pStyle w:val="a5"/>
        <w:spacing w:after="0" w:line="360" w:lineRule="auto"/>
        <w:ind w:left="993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317C5" w:rsidRDefault="00123E97" w:rsidP="004F1B21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79AD">
        <w:rPr>
          <w:rFonts w:ascii="Times New Roman" w:hAnsi="Times New Roman" w:cs="Times New Roman"/>
          <w:sz w:val="24"/>
          <w:szCs w:val="24"/>
        </w:rPr>
        <w:t>Сведения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9AD">
        <w:rPr>
          <w:rFonts w:ascii="Times New Roman" w:hAnsi="Times New Roman" w:cs="Times New Roman"/>
          <w:sz w:val="24"/>
          <w:szCs w:val="24"/>
        </w:rPr>
        <w:t>об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79AD">
        <w:rPr>
          <w:rFonts w:ascii="Times New Roman" w:hAnsi="Times New Roman" w:cs="Times New Roman"/>
          <w:sz w:val="24"/>
          <w:szCs w:val="24"/>
        </w:rPr>
        <w:t>авторах</w:t>
      </w:r>
    </w:p>
    <w:p w:rsidR="00123E97" w:rsidRPr="005E0652" w:rsidRDefault="00D317C5" w:rsidP="004F1B2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2024A7" w:rsidRPr="003F00F7">
        <w:rPr>
          <w:rFonts w:ascii="Times New Roman" w:hAnsi="Times New Roman" w:cs="Times New Roman"/>
          <w:sz w:val="24"/>
          <w:szCs w:val="24"/>
        </w:rPr>
        <w:t>Шаов</w:t>
      </w:r>
      <w:proofErr w:type="spellEnd"/>
      <w:r w:rsidR="002024A7" w:rsidRPr="003F00F7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gramStart"/>
      <w:r w:rsidR="002024A7" w:rsidRPr="003F00F7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2024A7" w:rsidRPr="003F00F7">
        <w:rPr>
          <w:rFonts w:ascii="Times New Roman" w:hAnsi="Times New Roman" w:cs="Times New Roman"/>
          <w:sz w:val="24"/>
          <w:szCs w:val="24"/>
        </w:rPr>
        <w:t>.н., про</w:t>
      </w:r>
      <w:r w:rsidR="002024A7">
        <w:rPr>
          <w:rFonts w:ascii="Times New Roman" w:hAnsi="Times New Roman" w:cs="Times New Roman"/>
          <w:sz w:val="24"/>
          <w:szCs w:val="24"/>
        </w:rPr>
        <w:t xml:space="preserve">фессор кафедры биологии, геоэкологии и молекулярно-генетических основ живых систем. </w:t>
      </w:r>
      <w:r w:rsidR="002024A7" w:rsidRPr="003F00F7">
        <w:rPr>
          <w:rFonts w:ascii="Times New Roman" w:hAnsi="Times New Roman" w:cs="Times New Roman"/>
          <w:sz w:val="24"/>
          <w:szCs w:val="24"/>
        </w:rPr>
        <w:t xml:space="preserve"> КБГУ, г.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4A7" w:rsidRPr="003F00F7">
        <w:rPr>
          <w:rFonts w:ascii="Times New Roman" w:hAnsi="Times New Roman" w:cs="Times New Roman"/>
          <w:sz w:val="24"/>
          <w:szCs w:val="24"/>
        </w:rPr>
        <w:t>Нальчик</w:t>
      </w:r>
      <w:r w:rsidR="002024A7">
        <w:rPr>
          <w:rFonts w:ascii="Times New Roman" w:hAnsi="Times New Roman" w:cs="Times New Roman"/>
          <w:sz w:val="24"/>
          <w:szCs w:val="24"/>
        </w:rPr>
        <w:t xml:space="preserve">, ул. Чернышевского, 173. тел.: 8-928-690-9625. 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24A7" w:rsidRPr="00E72371">
        <w:rPr>
          <w:rFonts w:ascii="Times New Roman" w:hAnsi="Times New Roman" w:cs="Times New Roman"/>
          <w:sz w:val="24"/>
          <w:szCs w:val="24"/>
        </w:rPr>
        <w:t>-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2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shaov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mt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2024A7" w:rsidRPr="00906B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3E97" w:rsidRPr="00906B45" w:rsidRDefault="00D317C5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3E97" w:rsidRPr="003F0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24A7">
        <w:rPr>
          <w:rFonts w:ascii="Times New Roman" w:hAnsi="Times New Roman" w:cs="Times New Roman"/>
          <w:sz w:val="24"/>
          <w:szCs w:val="24"/>
        </w:rPr>
        <w:t>Нагоева</w:t>
      </w:r>
      <w:proofErr w:type="spellEnd"/>
      <w:r w:rsidR="002024A7">
        <w:rPr>
          <w:rFonts w:ascii="Times New Roman" w:hAnsi="Times New Roman" w:cs="Times New Roman"/>
          <w:sz w:val="24"/>
          <w:szCs w:val="24"/>
        </w:rPr>
        <w:t xml:space="preserve"> М.А., научный сотрудник центра медико-экологических исследов</w:t>
      </w:r>
      <w:r w:rsidR="002024A7">
        <w:rPr>
          <w:rFonts w:ascii="Times New Roman" w:hAnsi="Times New Roman" w:cs="Times New Roman"/>
          <w:sz w:val="24"/>
          <w:szCs w:val="24"/>
        </w:rPr>
        <w:t>а</w:t>
      </w:r>
      <w:r w:rsidR="002024A7">
        <w:rPr>
          <w:rFonts w:ascii="Times New Roman" w:hAnsi="Times New Roman" w:cs="Times New Roman"/>
          <w:sz w:val="24"/>
          <w:szCs w:val="24"/>
        </w:rPr>
        <w:t>ний ГНЦ РФ ИМБП РАН</w:t>
      </w:r>
      <w:r w:rsidR="002024A7" w:rsidRPr="003F00F7">
        <w:rPr>
          <w:rFonts w:ascii="Times New Roman" w:hAnsi="Times New Roman" w:cs="Times New Roman"/>
          <w:sz w:val="24"/>
          <w:szCs w:val="24"/>
        </w:rPr>
        <w:t>, г.Нальчик</w:t>
      </w:r>
      <w:r w:rsidR="002024A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2024A7">
        <w:rPr>
          <w:rFonts w:ascii="Times New Roman" w:hAnsi="Times New Roman" w:cs="Times New Roman"/>
          <w:sz w:val="24"/>
          <w:szCs w:val="24"/>
        </w:rPr>
        <w:t>Шогенцукова</w:t>
      </w:r>
      <w:proofErr w:type="spellEnd"/>
      <w:r w:rsidR="002024A7">
        <w:rPr>
          <w:rFonts w:ascii="Times New Roman" w:hAnsi="Times New Roman" w:cs="Times New Roman"/>
          <w:sz w:val="24"/>
          <w:szCs w:val="24"/>
        </w:rPr>
        <w:t xml:space="preserve">, 40. тел.: 8-962-653-7786, 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024A7" w:rsidRPr="00E72371">
        <w:rPr>
          <w:rFonts w:ascii="Times New Roman" w:hAnsi="Times New Roman" w:cs="Times New Roman"/>
          <w:sz w:val="24"/>
          <w:szCs w:val="24"/>
        </w:rPr>
        <w:t>-</w:t>
      </w:r>
      <w:r w:rsidR="002024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024A7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solnce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.09@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bk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2024A7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123E97" w:rsidRPr="00906B45" w:rsidRDefault="00D317C5" w:rsidP="004F1B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23E97" w:rsidRPr="003F0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3E97" w:rsidRPr="003F00F7">
        <w:rPr>
          <w:rFonts w:ascii="Times New Roman" w:hAnsi="Times New Roman" w:cs="Times New Roman"/>
          <w:sz w:val="24"/>
          <w:szCs w:val="24"/>
        </w:rPr>
        <w:t>Пшиков</w:t>
      </w:r>
      <w:r w:rsidR="00E723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72371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gramStart"/>
      <w:r w:rsidR="00E72371">
        <w:rPr>
          <w:rFonts w:ascii="Times New Roman" w:hAnsi="Times New Roman" w:cs="Times New Roman"/>
          <w:sz w:val="24"/>
          <w:szCs w:val="24"/>
        </w:rPr>
        <w:t>д.б</w:t>
      </w:r>
      <w:proofErr w:type="gramEnd"/>
      <w:r w:rsidR="00E72371">
        <w:rPr>
          <w:rFonts w:ascii="Times New Roman" w:hAnsi="Times New Roman" w:cs="Times New Roman"/>
          <w:sz w:val="24"/>
          <w:szCs w:val="24"/>
        </w:rPr>
        <w:t>.н., профессор кафедры</w:t>
      </w:r>
      <w:r w:rsidR="0008529D" w:rsidRPr="0008529D">
        <w:rPr>
          <w:rFonts w:ascii="Times New Roman" w:hAnsi="Times New Roman" w:cs="Times New Roman"/>
          <w:sz w:val="24"/>
          <w:szCs w:val="24"/>
        </w:rPr>
        <w:t xml:space="preserve"> </w:t>
      </w:r>
      <w:r w:rsidR="005E4F4F">
        <w:rPr>
          <w:rFonts w:ascii="Times New Roman" w:hAnsi="Times New Roman" w:cs="Times New Roman"/>
          <w:sz w:val="24"/>
          <w:szCs w:val="24"/>
        </w:rPr>
        <w:t>биологии, геоэкологии и молек</w:t>
      </w:r>
      <w:r w:rsidR="005E4F4F">
        <w:rPr>
          <w:rFonts w:ascii="Times New Roman" w:hAnsi="Times New Roman" w:cs="Times New Roman"/>
          <w:sz w:val="24"/>
          <w:szCs w:val="24"/>
        </w:rPr>
        <w:t>у</w:t>
      </w:r>
      <w:r w:rsidR="005E4F4F">
        <w:rPr>
          <w:rFonts w:ascii="Times New Roman" w:hAnsi="Times New Roman" w:cs="Times New Roman"/>
          <w:sz w:val="24"/>
          <w:szCs w:val="24"/>
        </w:rPr>
        <w:t>лярно-генетических основ живых систем</w:t>
      </w:r>
      <w:r w:rsidR="00D06F9A">
        <w:rPr>
          <w:rFonts w:ascii="Times New Roman" w:hAnsi="Times New Roman" w:cs="Times New Roman"/>
          <w:sz w:val="24"/>
          <w:szCs w:val="24"/>
        </w:rPr>
        <w:t xml:space="preserve">. </w:t>
      </w:r>
      <w:r w:rsidR="00123E97" w:rsidRPr="003F00F7">
        <w:rPr>
          <w:rFonts w:ascii="Times New Roman" w:hAnsi="Times New Roman" w:cs="Times New Roman"/>
          <w:sz w:val="24"/>
          <w:szCs w:val="24"/>
        </w:rPr>
        <w:t>КБГУ, г.</w:t>
      </w:r>
      <w:r w:rsidR="000852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3E97" w:rsidRPr="003F00F7">
        <w:rPr>
          <w:rFonts w:ascii="Times New Roman" w:hAnsi="Times New Roman" w:cs="Times New Roman"/>
          <w:sz w:val="24"/>
          <w:szCs w:val="24"/>
        </w:rPr>
        <w:t>Нальчик</w:t>
      </w:r>
      <w:r w:rsidR="00E72371">
        <w:rPr>
          <w:rFonts w:ascii="Times New Roman" w:hAnsi="Times New Roman" w:cs="Times New Roman"/>
          <w:sz w:val="24"/>
          <w:szCs w:val="24"/>
        </w:rPr>
        <w:t>, ул. Чернышевс</w:t>
      </w:r>
      <w:r w:rsidR="005E4F4F">
        <w:rPr>
          <w:rFonts w:ascii="Times New Roman" w:hAnsi="Times New Roman" w:cs="Times New Roman"/>
          <w:sz w:val="24"/>
          <w:szCs w:val="24"/>
        </w:rPr>
        <w:t>кого, 173.  тел.: 8-928-707-6152</w:t>
      </w:r>
      <w:r w:rsidR="00E72371">
        <w:rPr>
          <w:rFonts w:ascii="Times New Roman" w:hAnsi="Times New Roman" w:cs="Times New Roman"/>
          <w:sz w:val="24"/>
          <w:szCs w:val="24"/>
        </w:rPr>
        <w:t xml:space="preserve">. </w:t>
      </w:r>
      <w:r w:rsidR="00E7237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72371" w:rsidRPr="00E72371">
        <w:rPr>
          <w:rFonts w:ascii="Times New Roman" w:hAnsi="Times New Roman" w:cs="Times New Roman"/>
          <w:sz w:val="24"/>
          <w:szCs w:val="24"/>
        </w:rPr>
        <w:t>-</w:t>
      </w:r>
      <w:r w:rsidR="00E7237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72371">
        <w:rPr>
          <w:rFonts w:ascii="Times New Roman" w:hAnsi="Times New Roman" w:cs="Times New Roman"/>
          <w:sz w:val="24"/>
          <w:szCs w:val="24"/>
        </w:rPr>
        <w:t>:</w:t>
      </w:r>
      <w:hyperlink r:id="rId12" w:history="1">
        <w:r w:rsidR="00E72371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olgapshikova</w:t>
        </w:r>
        <w:r w:rsidR="00E72371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E72371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E72371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72371" w:rsidRPr="00906B45">
          <w:rPr>
            <w:rStyle w:val="aa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sectPr w:rsidR="00123E97" w:rsidRPr="00906B45" w:rsidSect="00906B45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6D" w:rsidRDefault="00363C6D" w:rsidP="005A7A4C">
      <w:pPr>
        <w:spacing w:after="0" w:line="240" w:lineRule="auto"/>
      </w:pPr>
      <w:r>
        <w:separator/>
      </w:r>
    </w:p>
  </w:endnote>
  <w:endnote w:type="continuationSeparator" w:id="0">
    <w:p w:rsidR="00363C6D" w:rsidRDefault="00363C6D" w:rsidP="005A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92610"/>
      <w:docPartObj>
        <w:docPartGallery w:val="Page Numbers (Bottom of Page)"/>
        <w:docPartUnique/>
      </w:docPartObj>
    </w:sdtPr>
    <w:sdtEndPr/>
    <w:sdtContent>
      <w:p w:rsidR="00363C6D" w:rsidRDefault="000852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3C6D" w:rsidRDefault="00363C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6D" w:rsidRDefault="00363C6D" w:rsidP="005A7A4C">
      <w:pPr>
        <w:spacing w:after="0" w:line="240" w:lineRule="auto"/>
      </w:pPr>
      <w:r>
        <w:separator/>
      </w:r>
    </w:p>
  </w:footnote>
  <w:footnote w:type="continuationSeparator" w:id="0">
    <w:p w:rsidR="00363C6D" w:rsidRDefault="00363C6D" w:rsidP="005A7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4A5"/>
    <w:multiLevelType w:val="hybridMultilevel"/>
    <w:tmpl w:val="A32A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63D78"/>
    <w:multiLevelType w:val="hybridMultilevel"/>
    <w:tmpl w:val="B7B4E9EC"/>
    <w:lvl w:ilvl="0" w:tplc="8DC09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2DA0290"/>
    <w:multiLevelType w:val="hybridMultilevel"/>
    <w:tmpl w:val="F9108876"/>
    <w:lvl w:ilvl="0" w:tplc="BDE0B32E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E270E"/>
    <w:multiLevelType w:val="hybridMultilevel"/>
    <w:tmpl w:val="21786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63E6A"/>
    <w:multiLevelType w:val="hybridMultilevel"/>
    <w:tmpl w:val="4836AF6A"/>
    <w:lvl w:ilvl="0" w:tplc="108E6D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4838"/>
    <w:rsid w:val="0002229B"/>
    <w:rsid w:val="00042D12"/>
    <w:rsid w:val="00077903"/>
    <w:rsid w:val="0008529D"/>
    <w:rsid w:val="00112368"/>
    <w:rsid w:val="00123E97"/>
    <w:rsid w:val="00145B4A"/>
    <w:rsid w:val="001572B0"/>
    <w:rsid w:val="001B6260"/>
    <w:rsid w:val="001C3980"/>
    <w:rsid w:val="001C7D32"/>
    <w:rsid w:val="001D1AB6"/>
    <w:rsid w:val="002024A7"/>
    <w:rsid w:val="00203A30"/>
    <w:rsid w:val="00237BC5"/>
    <w:rsid w:val="0026285B"/>
    <w:rsid w:val="0027535A"/>
    <w:rsid w:val="002919A3"/>
    <w:rsid w:val="002D09F5"/>
    <w:rsid w:val="002F4C6F"/>
    <w:rsid w:val="00324838"/>
    <w:rsid w:val="0033514E"/>
    <w:rsid w:val="00363C6D"/>
    <w:rsid w:val="00384029"/>
    <w:rsid w:val="00391A42"/>
    <w:rsid w:val="003A02E8"/>
    <w:rsid w:val="003C3712"/>
    <w:rsid w:val="003C5F08"/>
    <w:rsid w:val="003D2F9C"/>
    <w:rsid w:val="00442D9D"/>
    <w:rsid w:val="00447451"/>
    <w:rsid w:val="0048046B"/>
    <w:rsid w:val="0048145C"/>
    <w:rsid w:val="004B509E"/>
    <w:rsid w:val="004D3F01"/>
    <w:rsid w:val="004F1B21"/>
    <w:rsid w:val="00510FF2"/>
    <w:rsid w:val="00515A3B"/>
    <w:rsid w:val="005531E7"/>
    <w:rsid w:val="0057068D"/>
    <w:rsid w:val="005745EA"/>
    <w:rsid w:val="00584D5C"/>
    <w:rsid w:val="005A7A4C"/>
    <w:rsid w:val="005B4F56"/>
    <w:rsid w:val="005B627C"/>
    <w:rsid w:val="005E0652"/>
    <w:rsid w:val="005E4F4F"/>
    <w:rsid w:val="005E6AAB"/>
    <w:rsid w:val="005E6B05"/>
    <w:rsid w:val="005E73F3"/>
    <w:rsid w:val="005F6DBE"/>
    <w:rsid w:val="00625247"/>
    <w:rsid w:val="00630D8F"/>
    <w:rsid w:val="006357D6"/>
    <w:rsid w:val="0064735B"/>
    <w:rsid w:val="00654267"/>
    <w:rsid w:val="007027C0"/>
    <w:rsid w:val="00761BE9"/>
    <w:rsid w:val="0077125D"/>
    <w:rsid w:val="007746ED"/>
    <w:rsid w:val="007808C7"/>
    <w:rsid w:val="007F4AC1"/>
    <w:rsid w:val="008608C8"/>
    <w:rsid w:val="008647B9"/>
    <w:rsid w:val="00867DFA"/>
    <w:rsid w:val="00883279"/>
    <w:rsid w:val="008902AE"/>
    <w:rsid w:val="008C0855"/>
    <w:rsid w:val="008D2A17"/>
    <w:rsid w:val="008E182C"/>
    <w:rsid w:val="008F6C98"/>
    <w:rsid w:val="00906B45"/>
    <w:rsid w:val="009114CF"/>
    <w:rsid w:val="00945F01"/>
    <w:rsid w:val="00961C6A"/>
    <w:rsid w:val="0099124D"/>
    <w:rsid w:val="009A3752"/>
    <w:rsid w:val="00A33BB0"/>
    <w:rsid w:val="00A46A89"/>
    <w:rsid w:val="00A72144"/>
    <w:rsid w:val="00AB0746"/>
    <w:rsid w:val="00AB7190"/>
    <w:rsid w:val="00AC10E7"/>
    <w:rsid w:val="00AE1598"/>
    <w:rsid w:val="00AE4A6A"/>
    <w:rsid w:val="00B50F6A"/>
    <w:rsid w:val="00B71DB3"/>
    <w:rsid w:val="00B80172"/>
    <w:rsid w:val="00B90E8B"/>
    <w:rsid w:val="00BA1113"/>
    <w:rsid w:val="00BB392F"/>
    <w:rsid w:val="00BC01D0"/>
    <w:rsid w:val="00BD08E6"/>
    <w:rsid w:val="00C6204D"/>
    <w:rsid w:val="00C7394A"/>
    <w:rsid w:val="00CD34E0"/>
    <w:rsid w:val="00CE6339"/>
    <w:rsid w:val="00CF0220"/>
    <w:rsid w:val="00D0624D"/>
    <w:rsid w:val="00D06F9A"/>
    <w:rsid w:val="00D10927"/>
    <w:rsid w:val="00D11803"/>
    <w:rsid w:val="00D156EE"/>
    <w:rsid w:val="00D317C5"/>
    <w:rsid w:val="00D507AF"/>
    <w:rsid w:val="00D816DD"/>
    <w:rsid w:val="00D95CC1"/>
    <w:rsid w:val="00DA4633"/>
    <w:rsid w:val="00E72371"/>
    <w:rsid w:val="00E822B0"/>
    <w:rsid w:val="00E9313E"/>
    <w:rsid w:val="00EA0617"/>
    <w:rsid w:val="00EB2F49"/>
    <w:rsid w:val="00EC0B70"/>
    <w:rsid w:val="00EC7AF2"/>
    <w:rsid w:val="00F20847"/>
    <w:rsid w:val="00F2507B"/>
    <w:rsid w:val="00F4154D"/>
    <w:rsid w:val="00F51D4A"/>
    <w:rsid w:val="00F71C47"/>
    <w:rsid w:val="00F97131"/>
    <w:rsid w:val="00FB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4838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+ Полужирный1"/>
    <w:basedOn w:val="a0"/>
    <w:uiPriority w:val="99"/>
    <w:rsid w:val="00D507AF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">
    <w:name w:val="Оглавление 1 Знак"/>
    <w:basedOn w:val="a0"/>
    <w:link w:val="11"/>
    <w:uiPriority w:val="99"/>
    <w:locked/>
    <w:rsid w:val="00D507A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11">
    <w:name w:val="toc 1"/>
    <w:basedOn w:val="a"/>
    <w:next w:val="a"/>
    <w:link w:val="10"/>
    <w:uiPriority w:val="99"/>
    <w:rsid w:val="00D507AF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5A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A4C"/>
  </w:style>
  <w:style w:type="paragraph" w:styleId="a8">
    <w:name w:val="footer"/>
    <w:basedOn w:val="a"/>
    <w:link w:val="a9"/>
    <w:uiPriority w:val="99"/>
    <w:unhideWhenUsed/>
    <w:rsid w:val="005A7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A4C"/>
  </w:style>
  <w:style w:type="character" w:styleId="aa">
    <w:name w:val="Hyperlink"/>
    <w:basedOn w:val="a0"/>
    <w:uiPriority w:val="99"/>
    <w:unhideWhenUsed/>
    <w:rsid w:val="0077125D"/>
    <w:rPr>
      <w:color w:val="0000FF" w:themeColor="hyperlink"/>
      <w:u w:val="single"/>
    </w:rPr>
  </w:style>
  <w:style w:type="character" w:customStyle="1" w:styleId="bigtext">
    <w:name w:val="bigtext"/>
    <w:basedOn w:val="a0"/>
    <w:rsid w:val="0077125D"/>
  </w:style>
  <w:style w:type="table" w:styleId="ab">
    <w:name w:val="Table Grid"/>
    <w:basedOn w:val="a1"/>
    <w:uiPriority w:val="59"/>
    <w:rsid w:val="00CD3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Placeholder Text"/>
    <w:basedOn w:val="a0"/>
    <w:uiPriority w:val="99"/>
    <w:semiHidden/>
    <w:rsid w:val="00CE63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lgapshik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lnce.09@b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ov_m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author_items.asp?authorid=8911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CC85-B99A-4B06-8D4E-F4562200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Нагоева</dc:creator>
  <cp:lastModifiedBy>User</cp:lastModifiedBy>
  <cp:revision>19</cp:revision>
  <cp:lastPrinted>2020-01-27T08:25:00Z</cp:lastPrinted>
  <dcterms:created xsi:type="dcterms:W3CDTF">2019-12-17T14:51:00Z</dcterms:created>
  <dcterms:modified xsi:type="dcterms:W3CDTF">2020-01-27T18:04:00Z</dcterms:modified>
</cp:coreProperties>
</file>